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C8351" w14:textId="6B333F8E" w:rsidR="00F22622" w:rsidRPr="00701577" w:rsidRDefault="00A70EB1" w:rsidP="004B59AB">
      <w:pPr>
        <w:spacing w:line="276" w:lineRule="auto"/>
        <w:jc w:val="center"/>
        <w:rPr>
          <w:rFonts w:eastAsia="Open Sans" w:cstheme="minorHAnsi"/>
        </w:rPr>
      </w:pPr>
      <w:r w:rsidRPr="00701577">
        <w:rPr>
          <w:rFonts w:eastAsia="Open Sans" w:cstheme="minorHAnsi"/>
        </w:rPr>
        <w:br/>
      </w:r>
      <w:r w:rsidRPr="00701577">
        <w:rPr>
          <w:rFonts w:eastAsia="Open Sans" w:cstheme="minorHAnsi"/>
        </w:rPr>
        <w:br/>
      </w:r>
    </w:p>
    <w:p w14:paraId="427DF55B" w14:textId="183DCFD7" w:rsidR="00426881" w:rsidRPr="00FC313A" w:rsidRDefault="00A70EB1" w:rsidP="00C77F3E">
      <w:pPr>
        <w:spacing w:line="276" w:lineRule="auto"/>
        <w:jc w:val="center"/>
        <w:rPr>
          <w:rFonts w:eastAsia="Open Sans" w:cstheme="minorHAnsi"/>
          <w:sz w:val="40"/>
          <w:szCs w:val="40"/>
        </w:rPr>
      </w:pPr>
      <w:r w:rsidRPr="00701577">
        <w:rPr>
          <w:rFonts w:eastAsia="Open Sans" w:cstheme="minorHAnsi"/>
        </w:rPr>
        <w:br/>
      </w:r>
      <w:bookmarkStart w:id="0" w:name="_Hlk188616557"/>
      <w:r w:rsidR="00426881" w:rsidRPr="00FC313A">
        <w:rPr>
          <w:rFonts w:cstheme="minorHAnsi"/>
          <w:b/>
          <w:bCs/>
          <w:color w:val="000000" w:themeColor="text1"/>
          <w:sz w:val="40"/>
          <w:szCs w:val="40"/>
        </w:rPr>
        <w:t>Výzva k podání nabídek</w:t>
      </w:r>
    </w:p>
    <w:p w14:paraId="2B778148" w14:textId="487886CE" w:rsidR="00426881" w:rsidRPr="00FC313A" w:rsidRDefault="00426881" w:rsidP="00426881">
      <w:pPr>
        <w:pStyle w:val="Nadpis1"/>
        <w:jc w:val="center"/>
        <w:rPr>
          <w:rFonts w:asciiTheme="minorHAnsi" w:hAnsiTheme="minorHAnsi" w:cstheme="minorHAnsi"/>
          <w:b/>
          <w:bCs/>
          <w:color w:val="000000" w:themeColor="text1"/>
          <w:sz w:val="40"/>
          <w:szCs w:val="40"/>
        </w:rPr>
      </w:pPr>
      <w:r w:rsidRPr="00FC313A">
        <w:rPr>
          <w:rFonts w:asciiTheme="minorHAnsi" w:hAnsiTheme="minorHAnsi" w:cstheme="minorHAnsi"/>
          <w:bCs/>
          <w:color w:val="000000" w:themeColor="text1"/>
          <w:sz w:val="40"/>
          <w:szCs w:val="40"/>
        </w:rPr>
        <w:t>(podmínky účasti v zadávacím řízení)</w:t>
      </w:r>
    </w:p>
    <w:p w14:paraId="11FD12EE" w14:textId="77777777" w:rsidR="00426881" w:rsidRDefault="00426881" w:rsidP="00426881">
      <w:pPr>
        <w:pStyle w:val="Zkladntext3"/>
        <w:rPr>
          <w:rFonts w:asciiTheme="minorHAnsi" w:hAnsiTheme="minorHAnsi" w:cstheme="minorHAnsi"/>
        </w:rPr>
      </w:pPr>
      <w:bookmarkStart w:id="1" w:name="_Hlk157610141"/>
      <w:bookmarkEnd w:id="0"/>
    </w:p>
    <w:p w14:paraId="0FE398F6" w14:textId="77777777" w:rsidR="00426881" w:rsidRDefault="00426881" w:rsidP="00426881">
      <w:pPr>
        <w:pStyle w:val="Zkladntext3"/>
        <w:rPr>
          <w:rFonts w:asciiTheme="minorHAnsi" w:hAnsiTheme="minorHAnsi" w:cstheme="minorHAnsi"/>
        </w:rPr>
      </w:pPr>
    </w:p>
    <w:p w14:paraId="36FFA8AA" w14:textId="2A1C3F82" w:rsidR="00426881" w:rsidRPr="002110A7" w:rsidRDefault="00426881" w:rsidP="00426881">
      <w:pPr>
        <w:pStyle w:val="Zkladntext3"/>
        <w:rPr>
          <w:rFonts w:asciiTheme="minorHAnsi" w:hAnsiTheme="minorHAnsi" w:cstheme="minorHAnsi"/>
          <w:bCs/>
        </w:rPr>
      </w:pPr>
      <w:r w:rsidRPr="002110A7">
        <w:rPr>
          <w:rFonts w:asciiTheme="minorHAnsi" w:hAnsiTheme="minorHAnsi" w:cstheme="minorHAnsi"/>
        </w:rPr>
        <w:t>zpracovaná v souladu se zákonem č. 134/2016 Sb., o zadávání veřejných zakázek</w:t>
      </w:r>
      <w:r w:rsidR="005774C2" w:rsidRPr="002110A7">
        <w:rPr>
          <w:rFonts w:asciiTheme="minorHAnsi" w:hAnsiTheme="minorHAnsi" w:cstheme="minorHAnsi"/>
        </w:rPr>
        <w:t>,</w:t>
      </w:r>
      <w:r w:rsidRPr="002110A7">
        <w:rPr>
          <w:rFonts w:asciiTheme="minorHAnsi" w:hAnsiTheme="minorHAnsi" w:cstheme="minorHAnsi"/>
        </w:rPr>
        <w:t xml:space="preserve"> ve znění pozdějších předpisů (dále</w:t>
      </w:r>
      <w:r w:rsidR="005774C2" w:rsidRPr="002110A7">
        <w:rPr>
          <w:rFonts w:asciiTheme="minorHAnsi" w:hAnsiTheme="minorHAnsi" w:cstheme="minorHAnsi"/>
        </w:rPr>
        <w:t xml:space="preserve"> též</w:t>
      </w:r>
      <w:r w:rsidRPr="002110A7">
        <w:rPr>
          <w:rFonts w:asciiTheme="minorHAnsi" w:hAnsiTheme="minorHAnsi" w:cstheme="minorHAnsi"/>
        </w:rPr>
        <w:t xml:space="preserve"> </w:t>
      </w:r>
      <w:r w:rsidRPr="002110A7">
        <w:rPr>
          <w:rFonts w:asciiTheme="minorHAnsi" w:hAnsiTheme="minorHAnsi" w:cstheme="minorHAnsi"/>
          <w:b/>
        </w:rPr>
        <w:t xml:space="preserve">„zákon“) </w:t>
      </w:r>
    </w:p>
    <w:p w14:paraId="08F643A0" w14:textId="3526D697" w:rsidR="00426881" w:rsidRPr="002110A7" w:rsidRDefault="00426881" w:rsidP="00426881">
      <w:pPr>
        <w:rPr>
          <w:rFonts w:cstheme="minorHAnsi"/>
          <w:sz w:val="24"/>
          <w:szCs w:val="24"/>
        </w:rPr>
      </w:pPr>
    </w:p>
    <w:bookmarkEnd w:id="1"/>
    <w:p w14:paraId="41B3C029" w14:textId="750D00E4" w:rsidR="00C77F3E" w:rsidRPr="002110A7" w:rsidRDefault="00FC313A" w:rsidP="0043762B">
      <w:pPr>
        <w:spacing w:line="276" w:lineRule="auto"/>
        <w:jc w:val="center"/>
        <w:rPr>
          <w:rFonts w:ascii="Calibri" w:eastAsia="Open Sans" w:hAnsi="Calibri" w:cs="Calibri"/>
          <w:sz w:val="24"/>
          <w:szCs w:val="24"/>
        </w:rPr>
      </w:pPr>
      <w:r w:rsidRPr="002110A7">
        <w:rPr>
          <w:rFonts w:ascii="Calibri" w:eastAsia="Open Sans" w:hAnsi="Calibri" w:cs="Calibri"/>
          <w:sz w:val="24"/>
          <w:szCs w:val="24"/>
        </w:rPr>
        <w:t xml:space="preserve">s názvem: </w:t>
      </w:r>
    </w:p>
    <w:p w14:paraId="7A3255F6" w14:textId="13A15D48" w:rsidR="00FC313A" w:rsidRPr="00FC313A" w:rsidRDefault="00FC313A" w:rsidP="0043762B">
      <w:pPr>
        <w:spacing w:line="276" w:lineRule="auto"/>
        <w:jc w:val="center"/>
        <w:rPr>
          <w:rFonts w:ascii="Calibri" w:eastAsia="Open Sans" w:hAnsi="Calibri" w:cs="Calibri"/>
          <w:b/>
          <w:bCs/>
          <w:sz w:val="40"/>
          <w:szCs w:val="40"/>
        </w:rPr>
      </w:pPr>
      <w:r w:rsidRPr="00FC313A">
        <w:rPr>
          <w:rFonts w:ascii="Calibri" w:eastAsia="Open Sans" w:hAnsi="Calibri" w:cs="Calibri"/>
          <w:b/>
          <w:bCs/>
          <w:sz w:val="40"/>
          <w:szCs w:val="40"/>
        </w:rPr>
        <w:t>Ořechov – inženýrské sítě pro zástavbu RD</w:t>
      </w:r>
    </w:p>
    <w:p w14:paraId="53DED057" w14:textId="77777777" w:rsidR="00FC313A" w:rsidRDefault="00FC313A" w:rsidP="0043762B">
      <w:pPr>
        <w:spacing w:line="276" w:lineRule="auto"/>
        <w:jc w:val="center"/>
        <w:rPr>
          <w:rFonts w:ascii="Calibri" w:eastAsia="Open Sans" w:hAnsi="Calibri" w:cs="Calibri"/>
          <w:b/>
          <w:bCs/>
          <w:sz w:val="32"/>
          <w:szCs w:val="32"/>
        </w:rPr>
      </w:pPr>
    </w:p>
    <w:p w14:paraId="546DF173" w14:textId="77777777" w:rsidR="00FC313A" w:rsidRPr="00FC313A" w:rsidRDefault="00FC313A" w:rsidP="0043762B">
      <w:pPr>
        <w:spacing w:line="276" w:lineRule="auto"/>
        <w:jc w:val="center"/>
        <w:rPr>
          <w:rFonts w:ascii="Calibri" w:eastAsia="Open Sans" w:hAnsi="Calibri" w:cs="Calibri"/>
          <w:b/>
          <w:bCs/>
          <w:sz w:val="32"/>
          <w:szCs w:val="32"/>
        </w:rPr>
      </w:pPr>
    </w:p>
    <w:p w14:paraId="4F7C6EC2" w14:textId="04C0048A" w:rsidR="00C77F3E" w:rsidRPr="00FC313A" w:rsidRDefault="00BC2CE7" w:rsidP="0043762B">
      <w:pPr>
        <w:spacing w:line="276" w:lineRule="auto"/>
        <w:jc w:val="center"/>
        <w:rPr>
          <w:rFonts w:ascii="Calibri" w:eastAsia="Open Sans" w:hAnsi="Calibri" w:cs="Calibri"/>
          <w:b/>
          <w:bCs/>
          <w:sz w:val="32"/>
          <w:szCs w:val="32"/>
        </w:rPr>
      </w:pPr>
      <w:r w:rsidRPr="00FC313A">
        <w:rPr>
          <w:b/>
          <w:bCs/>
          <w:noProof/>
          <w:sz w:val="32"/>
          <w:szCs w:val="32"/>
        </w:rPr>
        <w:drawing>
          <wp:inline distT="0" distB="0" distL="0" distR="0" wp14:anchorId="55F2B26A" wp14:editId="087EBB4C">
            <wp:extent cx="1933575" cy="2255376"/>
            <wp:effectExtent l="0" t="0" r="0" b="0"/>
            <wp:docPr id="1320417525" name="Obrázek 1" descr="Obsah obrázku symbol, emblém, erbovní znak, štít&#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417525" name="Obrázek 1" descr="Obsah obrázku symbol, emblém, erbovní znak, štít&#10;&#10;Obsah generovaný pomocí AI může být nesprávný."/>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33575" cy="2255376"/>
                    </a:xfrm>
                    <a:prstGeom prst="rect">
                      <a:avLst/>
                    </a:prstGeom>
                    <a:noFill/>
                    <a:ln>
                      <a:noFill/>
                    </a:ln>
                  </pic:spPr>
                </pic:pic>
              </a:graphicData>
            </a:graphic>
          </wp:inline>
        </w:drawing>
      </w:r>
    </w:p>
    <w:p w14:paraId="0C663687" w14:textId="051DC98E" w:rsidR="00C77F3E" w:rsidRDefault="00C77F3E" w:rsidP="0043762B">
      <w:pPr>
        <w:spacing w:line="276" w:lineRule="auto"/>
        <w:jc w:val="center"/>
        <w:rPr>
          <w:rFonts w:ascii="Calibri" w:eastAsia="Open Sans" w:hAnsi="Calibri" w:cs="Calibri"/>
        </w:rPr>
      </w:pPr>
    </w:p>
    <w:p w14:paraId="58DC75B5" w14:textId="77777777" w:rsidR="00C77F3E" w:rsidRDefault="00C77F3E" w:rsidP="0043762B">
      <w:pPr>
        <w:spacing w:line="276" w:lineRule="auto"/>
        <w:jc w:val="center"/>
        <w:rPr>
          <w:rFonts w:ascii="Calibri" w:eastAsia="Open Sans" w:hAnsi="Calibri" w:cs="Calibri"/>
        </w:rPr>
      </w:pPr>
    </w:p>
    <w:p w14:paraId="3B319E38" w14:textId="72048FF8" w:rsidR="00C77F3E" w:rsidRDefault="00C77F3E" w:rsidP="0043762B">
      <w:pPr>
        <w:spacing w:line="276" w:lineRule="auto"/>
        <w:jc w:val="center"/>
        <w:rPr>
          <w:rFonts w:ascii="Calibri" w:eastAsia="Open Sans" w:hAnsi="Calibri" w:cs="Calibri"/>
        </w:rPr>
      </w:pPr>
    </w:p>
    <w:p w14:paraId="13811471" w14:textId="77777777" w:rsidR="00C77F3E" w:rsidRDefault="00C77F3E" w:rsidP="0043762B">
      <w:pPr>
        <w:spacing w:line="276" w:lineRule="auto"/>
        <w:jc w:val="center"/>
        <w:rPr>
          <w:rFonts w:ascii="Calibri" w:eastAsia="Open Sans" w:hAnsi="Calibri" w:cs="Calibri"/>
        </w:rPr>
      </w:pPr>
    </w:p>
    <w:p w14:paraId="66BC704B" w14:textId="250F28B0" w:rsidR="00C77F3E" w:rsidRDefault="00C77F3E" w:rsidP="0043762B">
      <w:pPr>
        <w:spacing w:line="276" w:lineRule="auto"/>
        <w:jc w:val="center"/>
        <w:rPr>
          <w:rFonts w:ascii="Calibri" w:eastAsia="Open Sans" w:hAnsi="Calibri" w:cs="Calibri"/>
        </w:rPr>
      </w:pPr>
    </w:p>
    <w:p w14:paraId="6A006114" w14:textId="77777777" w:rsidR="00BC2CE7" w:rsidRDefault="00BC2CE7" w:rsidP="0043762B">
      <w:pPr>
        <w:spacing w:line="276" w:lineRule="auto"/>
        <w:jc w:val="center"/>
        <w:rPr>
          <w:rFonts w:ascii="Calibri" w:eastAsia="Open Sans" w:hAnsi="Calibri" w:cs="Calibri"/>
        </w:rPr>
      </w:pPr>
    </w:p>
    <w:p w14:paraId="30B19944" w14:textId="77777777" w:rsidR="00BC2CE7" w:rsidRDefault="00BC2CE7" w:rsidP="0043762B">
      <w:pPr>
        <w:spacing w:line="276" w:lineRule="auto"/>
        <w:jc w:val="center"/>
        <w:rPr>
          <w:rFonts w:ascii="Calibri" w:eastAsia="Open Sans" w:hAnsi="Calibri" w:cs="Calibri"/>
        </w:rPr>
      </w:pPr>
    </w:p>
    <w:p w14:paraId="5E5129F1" w14:textId="77777777" w:rsidR="00BC2CE7" w:rsidRDefault="00BC2CE7" w:rsidP="0043762B">
      <w:pPr>
        <w:spacing w:line="276" w:lineRule="auto"/>
        <w:jc w:val="center"/>
        <w:rPr>
          <w:rFonts w:ascii="Calibri" w:eastAsia="Open Sans" w:hAnsi="Calibri" w:cs="Calibri"/>
        </w:rPr>
      </w:pPr>
    </w:p>
    <w:p w14:paraId="54311019" w14:textId="77777777" w:rsidR="00BC2CE7" w:rsidRDefault="00BC2CE7" w:rsidP="0043762B">
      <w:pPr>
        <w:spacing w:line="276" w:lineRule="auto"/>
        <w:jc w:val="center"/>
        <w:rPr>
          <w:rFonts w:ascii="Calibri" w:eastAsia="Open Sans" w:hAnsi="Calibri" w:cs="Calibri"/>
        </w:rPr>
      </w:pPr>
    </w:p>
    <w:p w14:paraId="6333F6BE" w14:textId="77777777" w:rsidR="00C77F3E" w:rsidRDefault="00C77F3E" w:rsidP="0043762B">
      <w:pPr>
        <w:spacing w:line="276" w:lineRule="auto"/>
        <w:jc w:val="center"/>
        <w:rPr>
          <w:rFonts w:ascii="Calibri" w:eastAsia="Open Sans" w:hAnsi="Calibri" w:cs="Calibri"/>
        </w:rPr>
      </w:pPr>
    </w:p>
    <w:p w14:paraId="6CD3099C" w14:textId="1ED525D2" w:rsidR="00BC2CE7" w:rsidRPr="00894CD2" w:rsidRDefault="00BC2CE7" w:rsidP="00BC2CE7">
      <w:pPr>
        <w:framePr w:hSpace="141" w:wrap="around" w:vAnchor="text" w:hAnchor="margin" w:y="550"/>
        <w:spacing w:line="276" w:lineRule="auto"/>
        <w:rPr>
          <w:rFonts w:cstheme="minorHAnsi"/>
        </w:rPr>
      </w:pPr>
      <w:r w:rsidRPr="00894CD2">
        <w:rPr>
          <w:rFonts w:cstheme="minorHAnsi"/>
          <w:b/>
        </w:rPr>
        <w:t>Zadavatel: Obec</w:t>
      </w:r>
      <w:r w:rsidR="00FC313A" w:rsidRPr="00894CD2">
        <w:rPr>
          <w:rFonts w:cstheme="minorHAnsi"/>
          <w:b/>
        </w:rPr>
        <w:t xml:space="preserve"> Ořechov</w:t>
      </w:r>
      <w:r w:rsidR="0043762B" w:rsidRPr="00894CD2">
        <w:rPr>
          <w:rFonts w:eastAsia="Open Sans" w:cstheme="minorHAnsi"/>
        </w:rPr>
        <w:br/>
      </w:r>
      <w:r w:rsidRPr="00894CD2">
        <w:rPr>
          <w:rFonts w:cstheme="minorHAnsi"/>
          <w:b/>
        </w:rPr>
        <w:t>Název veřejné zakázky: </w:t>
      </w:r>
      <w:r w:rsidR="00FC313A" w:rsidRPr="00894CD2">
        <w:rPr>
          <w:rFonts w:cstheme="minorHAnsi"/>
          <w:b/>
          <w:u w:val="single"/>
        </w:rPr>
        <w:t>Ořechov – inženýrské sítě pro zástavbu RD</w:t>
      </w:r>
    </w:p>
    <w:p w14:paraId="7724A832" w14:textId="79B2321E" w:rsidR="00BC2CE7" w:rsidRPr="00894CD2" w:rsidRDefault="00BC2CE7" w:rsidP="00BC2CE7">
      <w:pPr>
        <w:framePr w:hSpace="141" w:wrap="around" w:vAnchor="text" w:hAnchor="margin" w:y="550"/>
        <w:spacing w:line="276" w:lineRule="auto"/>
        <w:rPr>
          <w:rFonts w:cstheme="minorHAnsi"/>
        </w:rPr>
      </w:pPr>
      <w:r w:rsidRPr="00894CD2">
        <w:rPr>
          <w:rFonts w:cstheme="minorHAnsi"/>
          <w:b/>
        </w:rPr>
        <w:t>Režim veřejné zakázky:</w:t>
      </w:r>
      <w:r w:rsidRPr="00894CD2">
        <w:rPr>
          <w:rFonts w:cstheme="minorHAnsi"/>
        </w:rPr>
        <w:t xml:space="preserve"> Podlimitní veřejná zakázka</w:t>
      </w:r>
    </w:p>
    <w:p w14:paraId="54557030" w14:textId="4439B4B7" w:rsidR="00BC2CE7" w:rsidRPr="00894CD2" w:rsidRDefault="00BC2CE7" w:rsidP="00BC2CE7">
      <w:pPr>
        <w:framePr w:hSpace="141" w:wrap="around" w:vAnchor="text" w:hAnchor="margin" w:y="550"/>
        <w:spacing w:line="276" w:lineRule="auto"/>
        <w:rPr>
          <w:rFonts w:cstheme="minorHAnsi"/>
        </w:rPr>
      </w:pPr>
      <w:r w:rsidRPr="00894CD2">
        <w:rPr>
          <w:rFonts w:cstheme="minorHAnsi"/>
          <w:b/>
        </w:rPr>
        <w:t>Druh zadávacího řízení:</w:t>
      </w:r>
      <w:r w:rsidRPr="00894CD2">
        <w:rPr>
          <w:rFonts w:cstheme="minorHAnsi"/>
        </w:rPr>
        <w:t xml:space="preserve"> Zjednodušené podlimitní řízení  vč. e.aukce</w:t>
      </w:r>
    </w:p>
    <w:p w14:paraId="6CBDBC2C" w14:textId="0C563B7A" w:rsidR="00BC2CE7" w:rsidRPr="00701577" w:rsidRDefault="00BC2CE7" w:rsidP="00BC2CE7">
      <w:pPr>
        <w:framePr w:hSpace="141" w:wrap="around" w:vAnchor="text" w:hAnchor="margin" w:y="550"/>
        <w:spacing w:line="276" w:lineRule="auto"/>
        <w:rPr>
          <w:rFonts w:cstheme="minorHAnsi"/>
        </w:rPr>
      </w:pPr>
      <w:r w:rsidRPr="00894CD2">
        <w:rPr>
          <w:rFonts w:cstheme="minorHAnsi"/>
          <w:b/>
        </w:rPr>
        <w:t xml:space="preserve">Předmět veřejné zakázky: </w:t>
      </w:r>
      <w:r w:rsidRPr="00894CD2">
        <w:rPr>
          <w:rFonts w:cstheme="minorHAnsi"/>
          <w:bCs/>
        </w:rPr>
        <w:t>Stavební práce</w:t>
      </w:r>
    </w:p>
    <w:p w14:paraId="170D2D5D" w14:textId="42F6B54C" w:rsidR="00F22622" w:rsidRPr="00701577" w:rsidRDefault="00F22622" w:rsidP="00BC2CE7">
      <w:pPr>
        <w:spacing w:line="276" w:lineRule="auto"/>
        <w:rPr>
          <w:rFonts w:eastAsia="Open Sans" w:cstheme="minorHAnsi"/>
        </w:rPr>
      </w:pPr>
    </w:p>
    <w:p w14:paraId="296A2950" w14:textId="2E5EB752" w:rsidR="00F22622" w:rsidRPr="003C2A85" w:rsidRDefault="00F22622" w:rsidP="003C2A85">
      <w:pPr>
        <w:spacing w:line="276" w:lineRule="auto"/>
        <w:jc w:val="both"/>
        <w:rPr>
          <w:rFonts w:eastAsia="Open Sans" w:cstheme="minorHAnsi"/>
          <w:b/>
        </w:rPr>
        <w:sectPr w:rsidR="00F22622" w:rsidRPr="003C2A85" w:rsidSect="00D46DC1">
          <w:headerReference w:type="default" r:id="rId12"/>
          <w:pgSz w:w="11907" w:h="16839" w:code="9"/>
          <w:pgMar w:top="720" w:right="720" w:bottom="720" w:left="720" w:header="708" w:footer="708" w:gutter="0"/>
          <w:cols w:space="708"/>
          <w:docGrid w:linePitch="299"/>
        </w:sectPr>
      </w:pPr>
    </w:p>
    <w:p w14:paraId="1E8EA277" w14:textId="12781071" w:rsidR="003C2A85" w:rsidRPr="003C2A85" w:rsidRDefault="003C2A85" w:rsidP="005774C2">
      <w:pPr>
        <w:pStyle w:val="Nadpis1"/>
        <w:jc w:val="center"/>
        <w:rPr>
          <w:rFonts w:asciiTheme="minorHAnsi" w:hAnsiTheme="minorHAnsi" w:cstheme="minorHAnsi"/>
          <w:b/>
          <w:bCs/>
          <w:color w:val="000000" w:themeColor="text1"/>
        </w:rPr>
      </w:pPr>
      <w:r w:rsidRPr="003C2A85">
        <w:rPr>
          <w:rFonts w:asciiTheme="minorHAnsi" w:hAnsiTheme="minorHAnsi" w:cstheme="minorHAnsi"/>
          <w:b/>
          <w:bCs/>
          <w:color w:val="000000" w:themeColor="text1"/>
        </w:rPr>
        <w:lastRenderedPageBreak/>
        <w:t>Výzva k podání nabídek</w:t>
      </w:r>
    </w:p>
    <w:p w14:paraId="1B70A2EF" w14:textId="53F6475B" w:rsidR="00F22622" w:rsidRPr="00977715" w:rsidRDefault="00A70EB1" w:rsidP="005774C2">
      <w:pPr>
        <w:spacing w:line="276" w:lineRule="auto"/>
        <w:jc w:val="center"/>
      </w:pPr>
      <w:r w:rsidRPr="00701577">
        <w:rPr>
          <w:rFonts w:eastAsia="Open Sans" w:cstheme="minorHAnsi"/>
        </w:rPr>
        <w:t xml:space="preserve">pro zpracování nabídky k </w:t>
      </w:r>
      <w:r w:rsidR="003C2A85">
        <w:t>po</w:t>
      </w:r>
      <w:r w:rsidR="003C2A85" w:rsidRPr="00EE6213">
        <w:t>dlimitní veřejn</w:t>
      </w:r>
      <w:r w:rsidR="006E031E">
        <w:t>é</w:t>
      </w:r>
      <w:r w:rsidR="003C2A85" w:rsidRPr="00EE6213">
        <w:t xml:space="preserve"> zakáz</w:t>
      </w:r>
      <w:r w:rsidR="006E031E">
        <w:t>ce</w:t>
      </w:r>
      <w:r w:rsidR="003C2A85" w:rsidRPr="00EE6213">
        <w:t xml:space="preserve"> na stavební práce zadávan</w:t>
      </w:r>
      <w:r w:rsidR="006E031E">
        <w:t>é</w:t>
      </w:r>
      <w:r w:rsidR="003C2A85" w:rsidRPr="00EE6213">
        <w:t xml:space="preserve"> </w:t>
      </w:r>
      <w:r w:rsidR="003C2A85">
        <w:t>ve zjednodušeném podlimitním řízení</w:t>
      </w:r>
      <w:r w:rsidR="005774C2">
        <w:t xml:space="preserve"> v </w:t>
      </w:r>
      <w:r w:rsidR="005774C2">
        <w:rPr>
          <w:rFonts w:cstheme="minorHAnsi"/>
        </w:rPr>
        <w:t>souladu se</w:t>
      </w:r>
      <w:r w:rsidR="005774C2" w:rsidRPr="00A438CC">
        <w:rPr>
          <w:rFonts w:cstheme="minorHAnsi"/>
        </w:rPr>
        <w:t xml:space="preserve"> zákon</w:t>
      </w:r>
      <w:r w:rsidR="005774C2">
        <w:rPr>
          <w:rFonts w:cstheme="minorHAnsi"/>
        </w:rPr>
        <w:t>em</w:t>
      </w:r>
      <w:r w:rsidR="005774C2" w:rsidRPr="00A438CC">
        <w:rPr>
          <w:rFonts w:cstheme="minorHAnsi"/>
        </w:rPr>
        <w:t xml:space="preserve"> č. 134/2016 Sb., o zadávání veřejných zakázek</w:t>
      </w:r>
      <w:r w:rsidR="005774C2">
        <w:rPr>
          <w:rFonts w:cstheme="minorHAnsi"/>
        </w:rPr>
        <w:t>,</w:t>
      </w:r>
      <w:r w:rsidR="005774C2" w:rsidRPr="00A438CC">
        <w:rPr>
          <w:rFonts w:cstheme="minorHAnsi"/>
        </w:rPr>
        <w:t xml:space="preserve"> ve znění pozdějších předpisů</w:t>
      </w:r>
    </w:p>
    <w:p w14:paraId="2A9AD911" w14:textId="77777777" w:rsidR="004B59AB" w:rsidRPr="00701577" w:rsidRDefault="004B59AB" w:rsidP="004B59AB">
      <w:pPr>
        <w:spacing w:line="276" w:lineRule="auto"/>
        <w:jc w:val="center"/>
        <w:rPr>
          <w:rFonts w:eastAsia="Open Sans" w:cstheme="minorHAnsi"/>
        </w:rPr>
      </w:pPr>
    </w:p>
    <w:tbl>
      <w:tblPr>
        <w:tblW w:w="5000" w:type="pct"/>
        <w:tblBorders>
          <w:top w:val="nil"/>
          <w:left w:val="nil"/>
          <w:bottom w:val="nil"/>
          <w:right w:val="nil"/>
        </w:tblBorders>
        <w:shd w:val="clear" w:color="auto" w:fill="FFFF99"/>
        <w:tblCellMar>
          <w:top w:w="150" w:type="dxa"/>
          <w:left w:w="150" w:type="dxa"/>
          <w:bottom w:w="150" w:type="dxa"/>
          <w:right w:w="150" w:type="dxa"/>
        </w:tblCellMar>
        <w:tblLook w:val="04A0" w:firstRow="1" w:lastRow="0" w:firstColumn="1" w:lastColumn="0" w:noHBand="0" w:noVBand="1"/>
      </w:tblPr>
      <w:tblGrid>
        <w:gridCol w:w="3851"/>
        <w:gridCol w:w="5866"/>
      </w:tblGrid>
      <w:tr w:rsidR="00F22622" w:rsidRPr="00701577" w14:paraId="1B4A409A"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B2764F8" w14:textId="77777777" w:rsidR="00F22622" w:rsidRPr="00516B62" w:rsidRDefault="00A70EB1" w:rsidP="004B59AB">
            <w:pPr>
              <w:spacing w:line="276" w:lineRule="auto"/>
              <w:rPr>
                <w:rFonts w:ascii="Calibri" w:hAnsi="Calibri" w:cs="Calibri"/>
              </w:rPr>
            </w:pPr>
            <w:r w:rsidRPr="00516B62">
              <w:rPr>
                <w:rFonts w:ascii="Calibri" w:hAnsi="Calibri" w:cs="Calibri"/>
                <w:b/>
              </w:rPr>
              <w:t>Název veřejné zakázky: </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1595622" w14:textId="261DDFE4" w:rsidR="00F22622" w:rsidRPr="00155D23" w:rsidRDefault="002110A7" w:rsidP="00426881">
            <w:pPr>
              <w:spacing w:line="276" w:lineRule="auto"/>
              <w:jc w:val="both"/>
              <w:outlineLvl w:val="1"/>
              <w:rPr>
                <w:rFonts w:ascii="Calibri" w:hAnsi="Calibri" w:cs="Calibri"/>
                <w:b/>
                <w:bCs/>
              </w:rPr>
            </w:pPr>
            <w:bookmarkStart w:id="2" w:name="_Hlk209599905"/>
            <w:r w:rsidRPr="00155D23">
              <w:rPr>
                <w:rFonts w:cstheme="minorHAnsi"/>
                <w:b/>
              </w:rPr>
              <w:t>Ořechov – inženýrské sítě pro zástavbu RD</w:t>
            </w:r>
            <w:bookmarkEnd w:id="2"/>
          </w:p>
        </w:tc>
      </w:tr>
      <w:tr w:rsidR="00F22622" w:rsidRPr="00701577" w14:paraId="2AF210F7"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0A9D1D27" w14:textId="151BBDAA" w:rsidR="00F22622" w:rsidRPr="00516B62" w:rsidRDefault="007C2141" w:rsidP="004B59AB">
            <w:pPr>
              <w:spacing w:line="276" w:lineRule="auto"/>
              <w:rPr>
                <w:rFonts w:ascii="Calibri" w:hAnsi="Calibri" w:cs="Calibri"/>
              </w:rPr>
            </w:pPr>
            <w:r w:rsidRPr="00516B62">
              <w:rPr>
                <w:rFonts w:ascii="Calibri" w:hAnsi="Calibri" w:cs="Calibri"/>
                <w:b/>
              </w:rPr>
              <w:t>Režim veřejné zakázky:</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8742667" w14:textId="6E9F8C71" w:rsidR="00F22622" w:rsidRPr="00516B62" w:rsidRDefault="00516B62" w:rsidP="004B59AB">
            <w:pPr>
              <w:spacing w:line="276" w:lineRule="auto"/>
              <w:rPr>
                <w:rFonts w:ascii="Calibri" w:hAnsi="Calibri" w:cs="Calibri"/>
              </w:rPr>
            </w:pPr>
            <w:r w:rsidRPr="00516B62">
              <w:rPr>
                <w:rFonts w:ascii="Calibri" w:hAnsi="Calibri" w:cs="Calibri"/>
              </w:rPr>
              <w:t>Podlimitní veřejná zakázka</w:t>
            </w:r>
            <w:r w:rsidR="00503DF6">
              <w:rPr>
                <w:rFonts w:ascii="Open Sans" w:hAnsi="Open Sans" w:cs="Open Sans"/>
                <w:sz w:val="20"/>
              </w:rPr>
              <w:t xml:space="preserve"> </w:t>
            </w:r>
          </w:p>
        </w:tc>
      </w:tr>
      <w:tr w:rsidR="00503DF6" w:rsidRPr="00701577" w14:paraId="5DEAA339"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4AE8B8E4" w14:textId="60FED682" w:rsidR="00503DF6" w:rsidRPr="00516B62" w:rsidRDefault="00503DF6" w:rsidP="004B59AB">
            <w:pPr>
              <w:spacing w:line="276" w:lineRule="auto"/>
              <w:rPr>
                <w:rFonts w:ascii="Calibri" w:hAnsi="Calibri" w:cs="Calibri"/>
                <w:b/>
              </w:rPr>
            </w:pPr>
            <w:r>
              <w:rPr>
                <w:rFonts w:ascii="Calibri" w:hAnsi="Calibri" w:cs="Calibri"/>
                <w:b/>
              </w:rPr>
              <w:t>Druh zadávacího řízení:</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5D09D985" w14:textId="2152554F" w:rsidR="00503DF6" w:rsidRPr="00516B62" w:rsidRDefault="00503DF6" w:rsidP="004B59AB">
            <w:pPr>
              <w:spacing w:line="276" w:lineRule="auto"/>
              <w:rPr>
                <w:rFonts w:ascii="Calibri" w:hAnsi="Calibri" w:cs="Calibri"/>
              </w:rPr>
            </w:pPr>
            <w:r>
              <w:rPr>
                <w:rFonts w:ascii="Calibri" w:hAnsi="Calibri" w:cs="Calibri"/>
              </w:rPr>
              <w:t>Zjednodušené podlimitní řízení vč. e.aukce</w:t>
            </w:r>
          </w:p>
        </w:tc>
      </w:tr>
      <w:tr w:rsidR="00F22622" w:rsidRPr="00701577" w14:paraId="7D6EEEDA"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23819B84" w14:textId="77777777" w:rsidR="00F22622" w:rsidRPr="00516B62" w:rsidRDefault="00A70EB1" w:rsidP="004B59AB">
            <w:pPr>
              <w:spacing w:line="276" w:lineRule="auto"/>
              <w:rPr>
                <w:rFonts w:ascii="Calibri" w:hAnsi="Calibri" w:cs="Calibri"/>
              </w:rPr>
            </w:pPr>
            <w:r w:rsidRPr="00516B62">
              <w:rPr>
                <w:rFonts w:ascii="Calibri" w:hAnsi="Calibri" w:cs="Calibri"/>
                <w:b/>
              </w:rPr>
              <w:t>Předmět veřejné zakázky:</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3E37CAE1" w14:textId="7E0FFA55" w:rsidR="00F22622" w:rsidRPr="00516B62" w:rsidRDefault="007C2141" w:rsidP="004B59AB">
            <w:pPr>
              <w:spacing w:line="276" w:lineRule="auto"/>
              <w:rPr>
                <w:rFonts w:ascii="Calibri" w:hAnsi="Calibri" w:cs="Calibri"/>
              </w:rPr>
            </w:pPr>
            <w:r w:rsidRPr="00516B62">
              <w:rPr>
                <w:rFonts w:ascii="Calibri" w:hAnsi="Calibri" w:cs="Calibri"/>
              </w:rPr>
              <w:t>Stavební práce</w:t>
            </w:r>
          </w:p>
        </w:tc>
      </w:tr>
      <w:tr w:rsidR="00AD7013" w:rsidRPr="00701577" w14:paraId="49FA9F56"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151B202C" w14:textId="77777777" w:rsidR="00AD7013" w:rsidRPr="00516B62" w:rsidRDefault="00AD7013" w:rsidP="00AD7013">
            <w:pPr>
              <w:spacing w:line="276" w:lineRule="auto"/>
              <w:rPr>
                <w:rFonts w:ascii="Calibri" w:hAnsi="Calibri" w:cs="Calibri"/>
              </w:rPr>
            </w:pPr>
            <w:r w:rsidRPr="00516B62">
              <w:rPr>
                <w:rFonts w:ascii="Calibri" w:hAnsi="Calibri" w:cs="Calibri"/>
                <w:b/>
              </w:rPr>
              <w:t>Zadavatel:</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4CADFE1E" w14:textId="426760D3" w:rsidR="00AD7013" w:rsidRPr="00516B62" w:rsidRDefault="0043762B" w:rsidP="00AD7013">
            <w:pPr>
              <w:spacing w:line="276" w:lineRule="auto"/>
              <w:rPr>
                <w:rFonts w:ascii="Calibri" w:hAnsi="Calibri" w:cs="Calibri"/>
                <w:b/>
                <w:bCs/>
              </w:rPr>
            </w:pPr>
            <w:r w:rsidRPr="00516B62">
              <w:rPr>
                <w:rFonts w:ascii="Calibri" w:hAnsi="Calibri" w:cs="Calibri"/>
                <w:b/>
                <w:bCs/>
              </w:rPr>
              <w:t xml:space="preserve">Obec </w:t>
            </w:r>
            <w:r w:rsidR="00BC2CE7">
              <w:rPr>
                <w:rFonts w:ascii="Calibri" w:hAnsi="Calibri" w:cs="Calibri"/>
                <w:b/>
                <w:bCs/>
              </w:rPr>
              <w:t xml:space="preserve">Ořechov </w:t>
            </w:r>
          </w:p>
        </w:tc>
      </w:tr>
      <w:tr w:rsidR="00AD7013" w:rsidRPr="00701577" w14:paraId="603F7EE9"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2EBF894C" w14:textId="77777777" w:rsidR="00AD7013" w:rsidRPr="00516B62" w:rsidRDefault="00AD7013" w:rsidP="00AD7013">
            <w:pPr>
              <w:spacing w:line="276" w:lineRule="auto"/>
              <w:rPr>
                <w:rFonts w:ascii="Calibri" w:hAnsi="Calibri" w:cs="Calibri"/>
              </w:rPr>
            </w:pPr>
            <w:r w:rsidRPr="00516B62">
              <w:rPr>
                <w:rFonts w:ascii="Calibri" w:hAnsi="Calibri" w:cs="Calibri"/>
                <w:b/>
              </w:rPr>
              <w:t>Sídlo zadavatele:</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hideMark/>
          </w:tcPr>
          <w:p w14:paraId="05030766" w14:textId="48474B2D" w:rsidR="00AD7013" w:rsidRPr="00516B62" w:rsidRDefault="00BC2CE7" w:rsidP="00AD7013">
            <w:pPr>
              <w:spacing w:line="276" w:lineRule="auto"/>
              <w:rPr>
                <w:rFonts w:ascii="Calibri" w:hAnsi="Calibri" w:cs="Calibri"/>
              </w:rPr>
            </w:pPr>
            <w:bookmarkStart w:id="3" w:name="_Hlk209599945"/>
            <w:r>
              <w:t>Ořechov 87, 594 52</w:t>
            </w:r>
            <w:bookmarkEnd w:id="3"/>
          </w:p>
        </w:tc>
      </w:tr>
      <w:tr w:rsidR="006B7939" w:rsidRPr="00701577" w14:paraId="6BE2C9A5"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142617B" w14:textId="74325BFF" w:rsidR="006B7939" w:rsidRPr="00516B62" w:rsidRDefault="006B7939" w:rsidP="00AD7013">
            <w:pPr>
              <w:spacing w:line="276" w:lineRule="auto"/>
              <w:rPr>
                <w:rFonts w:ascii="Calibri" w:hAnsi="Calibri" w:cs="Calibri"/>
                <w:b/>
              </w:rPr>
            </w:pPr>
            <w:r w:rsidRPr="00516B62">
              <w:rPr>
                <w:rFonts w:ascii="Calibri" w:hAnsi="Calibri" w:cs="Calibri"/>
                <w:b/>
              </w:rPr>
              <w:t>IČO:</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1AA2A00D" w14:textId="0DE9EBF4" w:rsidR="006B7939" w:rsidRPr="00516B62" w:rsidRDefault="00BC2CE7" w:rsidP="00AD7013">
            <w:pPr>
              <w:spacing w:line="276" w:lineRule="auto"/>
              <w:rPr>
                <w:rFonts w:ascii="Calibri" w:hAnsi="Calibri" w:cs="Calibri"/>
              </w:rPr>
            </w:pPr>
            <w:bookmarkStart w:id="4" w:name="_Hlk209600028"/>
            <w:r w:rsidRPr="00E61D95">
              <w:t>00545775</w:t>
            </w:r>
            <w:bookmarkEnd w:id="4"/>
          </w:p>
        </w:tc>
      </w:tr>
      <w:tr w:rsidR="00426881" w:rsidRPr="00701577" w14:paraId="010C870C"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1AD646BA" w14:textId="0980D7B0" w:rsidR="00426881" w:rsidRPr="00516B62" w:rsidRDefault="00426881" w:rsidP="00AD7013">
            <w:pPr>
              <w:spacing w:line="276" w:lineRule="auto"/>
              <w:rPr>
                <w:rFonts w:ascii="Calibri" w:hAnsi="Calibri" w:cs="Calibri"/>
                <w:b/>
              </w:rPr>
            </w:pPr>
            <w:r w:rsidRPr="00516B62">
              <w:rPr>
                <w:rFonts w:ascii="Calibri" w:hAnsi="Calibri" w:cs="Calibri"/>
                <w:b/>
              </w:rPr>
              <w:t>Osoba oprávněná jednat za zadavatele:</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29641F2B" w14:textId="7524B0DA" w:rsidR="00426881" w:rsidRPr="00516B62" w:rsidRDefault="00BC2CE7" w:rsidP="00AD7013">
            <w:pPr>
              <w:spacing w:line="276" w:lineRule="auto"/>
              <w:rPr>
                <w:rFonts w:ascii="Calibri" w:hAnsi="Calibri" w:cs="Calibri"/>
              </w:rPr>
            </w:pPr>
            <w:r w:rsidRPr="00E61D95">
              <w:t>Bc. Petra Slámová</w:t>
            </w:r>
            <w:r>
              <w:t>, starostka obce</w:t>
            </w:r>
          </w:p>
        </w:tc>
      </w:tr>
      <w:tr w:rsidR="003445A0" w:rsidRPr="00701577" w14:paraId="27E2C788"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9EC1669" w14:textId="1CB28CE5" w:rsidR="003445A0" w:rsidRPr="00516B62" w:rsidRDefault="003445A0" w:rsidP="00AD7013">
            <w:pPr>
              <w:spacing w:line="276" w:lineRule="auto"/>
              <w:rPr>
                <w:rFonts w:ascii="Calibri" w:hAnsi="Calibri" w:cs="Calibri"/>
                <w:b/>
              </w:rPr>
            </w:pPr>
            <w:r w:rsidRPr="00516B62">
              <w:rPr>
                <w:rFonts w:ascii="Calibri" w:hAnsi="Calibri" w:cs="Calibri"/>
                <w:b/>
              </w:rPr>
              <w:t>ID datové schránky</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124B28D" w14:textId="10FE51B7" w:rsidR="003445A0" w:rsidRPr="00A22CC5" w:rsidRDefault="00A22CC5" w:rsidP="00A22CC5">
            <w:pPr>
              <w:rPr>
                <w:rFonts w:ascii="Helvetica" w:hAnsi="Helvetica"/>
                <w:color w:val="333333"/>
                <w:sz w:val="19"/>
                <w:szCs w:val="19"/>
              </w:rPr>
            </w:pPr>
            <w:r>
              <w:rPr>
                <w:rFonts w:ascii="Helvetica" w:hAnsi="Helvetica"/>
                <w:color w:val="333333"/>
                <w:sz w:val="19"/>
                <w:szCs w:val="19"/>
              </w:rPr>
              <w:br/>
            </w:r>
            <w:r w:rsidR="00BC2CE7" w:rsidRPr="00E61D95">
              <w:t>kcrbt7x</w:t>
            </w:r>
          </w:p>
        </w:tc>
      </w:tr>
      <w:tr w:rsidR="00426881" w:rsidRPr="00701577" w14:paraId="18F9DB83"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223C8985" w14:textId="22477584" w:rsidR="00426881" w:rsidRPr="00516B62" w:rsidRDefault="00426881" w:rsidP="00AD7013">
            <w:pPr>
              <w:spacing w:line="276" w:lineRule="auto"/>
              <w:rPr>
                <w:rFonts w:ascii="Calibri" w:hAnsi="Calibri" w:cs="Calibri"/>
                <w:b/>
              </w:rPr>
            </w:pPr>
            <w:r w:rsidRPr="00516B62">
              <w:rPr>
                <w:rFonts w:ascii="Calibri" w:hAnsi="Calibri" w:cs="Calibri"/>
                <w:b/>
              </w:rPr>
              <w:t>Profil zadavatele</w:t>
            </w:r>
          </w:p>
        </w:tc>
        <w:bookmarkStart w:id="5" w:name="_Hlk209601136"/>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07747003" w14:textId="3B8EA442" w:rsidR="00A22CC5" w:rsidRPr="00516B62" w:rsidRDefault="00BC2CE7" w:rsidP="00426881">
            <w:pPr>
              <w:rPr>
                <w:rFonts w:ascii="Calibri" w:hAnsi="Calibri" w:cs="Calibri"/>
                <w:color w:val="686868"/>
                <w:spacing w:val="3"/>
              </w:rPr>
            </w:pPr>
            <w:r>
              <w:fldChar w:fldCharType="begin"/>
            </w:r>
            <w:r>
              <w:instrText>HYPERLINK "https://www.vhodne-uverejneni.cz/profil/obec-orechov"</w:instrText>
            </w:r>
            <w:r>
              <w:fldChar w:fldCharType="separate"/>
            </w:r>
            <w:r w:rsidRPr="0067067B">
              <w:rPr>
                <w:rStyle w:val="Hypertextovodkaz"/>
              </w:rPr>
              <w:t>https://www.vhodne-uverejneni.cz/profil/obec-orechov</w:t>
            </w:r>
            <w:r>
              <w:fldChar w:fldCharType="end"/>
            </w:r>
            <w:r>
              <w:t xml:space="preserve"> </w:t>
            </w:r>
            <w:bookmarkEnd w:id="5"/>
          </w:p>
        </w:tc>
      </w:tr>
      <w:tr w:rsidR="00426881" w:rsidRPr="00701577" w14:paraId="48255512" w14:textId="77777777" w:rsidTr="00AD7013">
        <w:tc>
          <w:tcPr>
            <w:tcW w:w="3851"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01DF61D2" w14:textId="40FDBEBC" w:rsidR="00426881" w:rsidRPr="00516B62" w:rsidRDefault="00426881" w:rsidP="00AD7013">
            <w:pPr>
              <w:spacing w:line="276" w:lineRule="auto"/>
              <w:rPr>
                <w:rFonts w:ascii="Calibri" w:hAnsi="Calibri" w:cs="Calibri"/>
                <w:b/>
              </w:rPr>
            </w:pPr>
            <w:r w:rsidRPr="00516B62">
              <w:rPr>
                <w:rFonts w:ascii="Calibri" w:hAnsi="Calibri" w:cs="Calibri"/>
                <w:b/>
                <w:bCs/>
                <w:i/>
                <w:lang w:eastAsia="ar-SA"/>
              </w:rPr>
              <w:t>Elektronický nástroj pro komunikaci a podávání nabídek</w:t>
            </w:r>
          </w:p>
        </w:tc>
        <w:tc>
          <w:tcPr>
            <w:tcW w:w="5866" w:type="dxa"/>
            <w:tcBorders>
              <w:top w:val="single" w:sz="12" w:space="0" w:color="FFFFFF"/>
              <w:left w:val="single" w:sz="12" w:space="0" w:color="FFFFFF"/>
              <w:bottom w:val="single" w:sz="12" w:space="0" w:color="FFFFFF"/>
              <w:right w:val="single" w:sz="12" w:space="0" w:color="FFFFFF"/>
            </w:tcBorders>
            <w:shd w:val="clear" w:color="auto" w:fill="FFFF99"/>
            <w:vAlign w:val="center"/>
          </w:tcPr>
          <w:p w14:paraId="71B8586D" w14:textId="7213E50C" w:rsidR="00A22CC5" w:rsidRPr="00A22CC5" w:rsidRDefault="00426881" w:rsidP="00AD7013">
            <w:pPr>
              <w:spacing w:line="276" w:lineRule="auto"/>
            </w:pPr>
            <w:hyperlink r:id="rId13">
              <w:r w:rsidRPr="00516B62">
                <w:rPr>
                  <w:rFonts w:ascii="Calibri" w:hAnsi="Calibri" w:cs="Calibri"/>
                  <w:color w:val="0070C0"/>
                  <w:u w:val="single"/>
                </w:rPr>
                <w:t>https://josephine.proebiz.com</w:t>
              </w:r>
            </w:hyperlink>
          </w:p>
        </w:tc>
      </w:tr>
    </w:tbl>
    <w:p w14:paraId="2A93B9A2" w14:textId="77777777" w:rsidR="00193A67" w:rsidRDefault="00193A67" w:rsidP="000B5182">
      <w:pPr>
        <w:jc w:val="both"/>
        <w:rPr>
          <w:rFonts w:eastAsia="Open Sans" w:cstheme="minorHAnsi"/>
        </w:rPr>
      </w:pPr>
    </w:p>
    <w:p w14:paraId="064CE36A" w14:textId="77777777" w:rsidR="0040359C" w:rsidRDefault="0040359C" w:rsidP="000B5182"/>
    <w:p w14:paraId="73B50F04" w14:textId="0FA9F5F1" w:rsidR="006B7939" w:rsidRPr="00EE6213" w:rsidRDefault="006B7939" w:rsidP="000B5182">
      <w:r w:rsidRPr="00EE6213">
        <w:t>Zadavatel je v souladu s ustanovením § 43 zákona při provádění úkonů souvisejících se zadávacím řízení smluvně zastoupen společností:</w:t>
      </w:r>
    </w:p>
    <w:p w14:paraId="5080BFEF" w14:textId="77777777" w:rsidR="0062327F" w:rsidRPr="00701577" w:rsidRDefault="0062327F" w:rsidP="000B5182">
      <w:pPr>
        <w:rPr>
          <w:rFonts w:cstheme="minorHAnsi"/>
        </w:rPr>
      </w:pPr>
    </w:p>
    <w:p w14:paraId="76501441" w14:textId="77777777" w:rsidR="0062327F" w:rsidRPr="00701577" w:rsidRDefault="0062327F" w:rsidP="000B5182">
      <w:pPr>
        <w:pStyle w:val="Bezmezer"/>
        <w:rPr>
          <w:rFonts w:asciiTheme="minorHAnsi" w:hAnsiTheme="minorHAnsi" w:cstheme="minorHAnsi"/>
          <w:b/>
          <w:bCs/>
        </w:rPr>
      </w:pPr>
      <w:r w:rsidRPr="00701577">
        <w:rPr>
          <w:rFonts w:asciiTheme="minorHAnsi" w:hAnsiTheme="minorHAnsi" w:cstheme="minorHAnsi"/>
        </w:rPr>
        <w:t>Společnost:</w:t>
      </w:r>
      <w:r w:rsidRPr="00701577">
        <w:rPr>
          <w:rFonts w:asciiTheme="minorHAnsi" w:hAnsiTheme="minorHAnsi" w:cstheme="minorHAnsi"/>
        </w:rPr>
        <w:tab/>
      </w:r>
      <w:r w:rsidRPr="00701577">
        <w:rPr>
          <w:rFonts w:asciiTheme="minorHAnsi" w:hAnsiTheme="minorHAnsi" w:cstheme="minorHAnsi"/>
        </w:rPr>
        <w:tab/>
      </w:r>
      <w:r w:rsidRPr="00701577">
        <w:rPr>
          <w:rFonts w:asciiTheme="minorHAnsi" w:hAnsiTheme="minorHAnsi" w:cstheme="minorHAnsi"/>
          <w:b/>
          <w:bCs/>
        </w:rPr>
        <w:t>OPTIMAL Consulting, s.r.o.</w:t>
      </w:r>
    </w:p>
    <w:p w14:paraId="7925F90C" w14:textId="77777777" w:rsidR="0062327F" w:rsidRPr="00701577" w:rsidRDefault="0062327F" w:rsidP="000B5182">
      <w:pPr>
        <w:pStyle w:val="Bezmezer"/>
        <w:rPr>
          <w:rFonts w:asciiTheme="minorHAnsi" w:hAnsiTheme="minorHAnsi" w:cstheme="minorHAnsi"/>
        </w:rPr>
      </w:pPr>
      <w:r w:rsidRPr="00701577">
        <w:rPr>
          <w:rFonts w:asciiTheme="minorHAnsi" w:hAnsiTheme="minorHAnsi" w:cstheme="minorHAnsi"/>
        </w:rPr>
        <w:t>se sídlem:</w:t>
      </w:r>
      <w:r w:rsidRPr="00701577">
        <w:rPr>
          <w:rFonts w:asciiTheme="minorHAnsi" w:hAnsiTheme="minorHAnsi" w:cstheme="minorHAnsi"/>
        </w:rPr>
        <w:tab/>
      </w:r>
      <w:r w:rsidRPr="00701577">
        <w:rPr>
          <w:rFonts w:asciiTheme="minorHAnsi" w:hAnsiTheme="minorHAnsi" w:cstheme="minorHAnsi"/>
        </w:rPr>
        <w:tab/>
        <w:t>č.p. 23, 669 02 Podmolí</w:t>
      </w:r>
    </w:p>
    <w:p w14:paraId="40D02FE1" w14:textId="77777777" w:rsidR="0062327F" w:rsidRPr="00701577" w:rsidRDefault="0062327F" w:rsidP="000B5182">
      <w:pPr>
        <w:pStyle w:val="Bezmezer"/>
        <w:rPr>
          <w:rFonts w:asciiTheme="minorHAnsi" w:hAnsiTheme="minorHAnsi" w:cstheme="minorHAnsi"/>
        </w:rPr>
      </w:pPr>
      <w:r w:rsidRPr="00701577">
        <w:rPr>
          <w:rFonts w:asciiTheme="minorHAnsi" w:hAnsiTheme="minorHAnsi" w:cstheme="minorHAnsi"/>
        </w:rPr>
        <w:t>IČO:</w:t>
      </w:r>
      <w:r w:rsidRPr="00701577">
        <w:rPr>
          <w:rFonts w:asciiTheme="minorHAnsi" w:hAnsiTheme="minorHAnsi" w:cstheme="minorHAnsi"/>
        </w:rPr>
        <w:tab/>
      </w:r>
      <w:r w:rsidRPr="00701577">
        <w:rPr>
          <w:rFonts w:asciiTheme="minorHAnsi" w:hAnsiTheme="minorHAnsi" w:cstheme="minorHAnsi"/>
        </w:rPr>
        <w:tab/>
      </w:r>
      <w:r w:rsidRPr="00701577">
        <w:rPr>
          <w:rFonts w:asciiTheme="minorHAnsi" w:hAnsiTheme="minorHAnsi" w:cstheme="minorHAnsi"/>
        </w:rPr>
        <w:tab/>
        <w:t>292 68 087</w:t>
      </w:r>
    </w:p>
    <w:p w14:paraId="0DC9A195" w14:textId="77777777" w:rsidR="0062327F" w:rsidRPr="00701577" w:rsidRDefault="0062327F" w:rsidP="000B5182">
      <w:pPr>
        <w:pStyle w:val="Bezmezer"/>
        <w:rPr>
          <w:rFonts w:asciiTheme="minorHAnsi" w:hAnsiTheme="minorHAnsi" w:cstheme="minorHAnsi"/>
        </w:rPr>
      </w:pPr>
      <w:r w:rsidRPr="00701577">
        <w:rPr>
          <w:rFonts w:asciiTheme="minorHAnsi" w:hAnsiTheme="minorHAnsi" w:cstheme="minorHAnsi"/>
        </w:rPr>
        <w:t xml:space="preserve">DIČ: </w:t>
      </w:r>
      <w:r w:rsidRPr="00701577">
        <w:rPr>
          <w:rFonts w:asciiTheme="minorHAnsi" w:hAnsiTheme="minorHAnsi" w:cstheme="minorHAnsi"/>
        </w:rPr>
        <w:tab/>
      </w:r>
      <w:r w:rsidRPr="00701577">
        <w:rPr>
          <w:rFonts w:asciiTheme="minorHAnsi" w:hAnsiTheme="minorHAnsi" w:cstheme="minorHAnsi"/>
        </w:rPr>
        <w:tab/>
      </w:r>
      <w:r w:rsidRPr="00701577">
        <w:rPr>
          <w:rFonts w:asciiTheme="minorHAnsi" w:hAnsiTheme="minorHAnsi" w:cstheme="minorHAnsi"/>
        </w:rPr>
        <w:tab/>
        <w:t>CZ29268087</w:t>
      </w:r>
    </w:p>
    <w:p w14:paraId="0B48989D" w14:textId="77777777" w:rsidR="0062327F" w:rsidRPr="00701577" w:rsidRDefault="0062327F" w:rsidP="000B5182">
      <w:pPr>
        <w:pStyle w:val="Bezmezer"/>
        <w:rPr>
          <w:rFonts w:asciiTheme="minorHAnsi" w:hAnsiTheme="minorHAnsi" w:cstheme="minorHAnsi"/>
        </w:rPr>
      </w:pPr>
      <w:r w:rsidRPr="00701577">
        <w:rPr>
          <w:rFonts w:asciiTheme="minorHAnsi" w:hAnsiTheme="minorHAnsi" w:cstheme="minorHAnsi"/>
        </w:rPr>
        <w:t>jednající:</w:t>
      </w:r>
      <w:r w:rsidRPr="00701577">
        <w:rPr>
          <w:rFonts w:asciiTheme="minorHAnsi" w:hAnsiTheme="minorHAnsi" w:cstheme="minorHAnsi"/>
        </w:rPr>
        <w:tab/>
      </w:r>
      <w:r w:rsidRPr="00701577">
        <w:rPr>
          <w:rFonts w:asciiTheme="minorHAnsi" w:hAnsiTheme="minorHAnsi" w:cstheme="minorHAnsi"/>
        </w:rPr>
        <w:tab/>
        <w:t>Ing. Tomášem Šturalou, jednatelem</w:t>
      </w:r>
    </w:p>
    <w:p w14:paraId="77A41944" w14:textId="35C08A62" w:rsidR="002D7B91" w:rsidRPr="00701577" w:rsidRDefault="0062327F" w:rsidP="000B5182">
      <w:pPr>
        <w:jc w:val="both"/>
        <w:rPr>
          <w:rFonts w:eastAsia="Open Sans" w:cstheme="minorHAnsi"/>
        </w:rPr>
      </w:pPr>
      <w:r w:rsidRPr="00701577">
        <w:rPr>
          <w:rFonts w:cstheme="minorHAnsi"/>
        </w:rPr>
        <w:t>tel., e-mail:</w:t>
      </w:r>
      <w:r w:rsidRPr="00701577">
        <w:rPr>
          <w:rFonts w:cstheme="minorHAnsi"/>
        </w:rPr>
        <w:tab/>
      </w:r>
      <w:r w:rsidRPr="00701577">
        <w:rPr>
          <w:rFonts w:cstheme="minorHAnsi"/>
        </w:rPr>
        <w:tab/>
        <w:t xml:space="preserve">+420 731 623 492, </w:t>
      </w:r>
      <w:hyperlink r:id="rId14" w:history="1">
        <w:r w:rsidRPr="00701577">
          <w:rPr>
            <w:rStyle w:val="Hypertextovodkaz"/>
            <w:rFonts w:cstheme="minorHAnsi"/>
          </w:rPr>
          <w:t>sturala@optimalconsulting.cz</w:t>
        </w:r>
      </w:hyperlink>
    </w:p>
    <w:p w14:paraId="2B5FA50F" w14:textId="4C0576F3" w:rsidR="006B7939" w:rsidRDefault="006B7939" w:rsidP="000B5182">
      <w:pPr>
        <w:pStyle w:val="Bezmezer"/>
        <w:rPr>
          <w:rFonts w:asciiTheme="minorHAnsi" w:hAnsiTheme="minorHAnsi" w:cstheme="minorHAnsi"/>
        </w:rPr>
      </w:pPr>
      <w:r w:rsidRPr="00701577">
        <w:rPr>
          <w:rFonts w:asciiTheme="minorHAnsi" w:hAnsiTheme="minorHAnsi" w:cstheme="minorHAnsi"/>
        </w:rPr>
        <w:t>kontaktní osoba:</w:t>
      </w:r>
      <w:r w:rsidRPr="00701577">
        <w:rPr>
          <w:rFonts w:asciiTheme="minorHAnsi" w:hAnsiTheme="minorHAnsi" w:cstheme="minorHAnsi"/>
        </w:rPr>
        <w:tab/>
      </w:r>
      <w:r>
        <w:rPr>
          <w:rFonts w:asciiTheme="minorHAnsi" w:hAnsiTheme="minorHAnsi" w:cstheme="minorHAnsi"/>
        </w:rPr>
        <w:t>Mgr. Iva Moťková</w:t>
      </w:r>
    </w:p>
    <w:p w14:paraId="2B0E544D" w14:textId="77777777" w:rsidR="00977715" w:rsidRDefault="006B7939" w:rsidP="000B5182">
      <w:pPr>
        <w:pStyle w:val="Bezmezer"/>
      </w:pPr>
      <w:r w:rsidRPr="00701577">
        <w:rPr>
          <w:rFonts w:cstheme="minorHAnsi"/>
        </w:rPr>
        <w:t>tel., e-mail:</w:t>
      </w:r>
      <w:r>
        <w:rPr>
          <w:rFonts w:cstheme="minorHAnsi"/>
        </w:rPr>
        <w:t xml:space="preserve">                       </w:t>
      </w:r>
      <w:r w:rsidRPr="00701577">
        <w:rPr>
          <w:rFonts w:cstheme="minorHAnsi"/>
        </w:rPr>
        <w:t>+420</w:t>
      </w:r>
      <w:r>
        <w:rPr>
          <w:rFonts w:cstheme="minorHAnsi"/>
        </w:rPr>
        <w:t xml:space="preserve"> 739 042 844, </w:t>
      </w:r>
      <w:hyperlink r:id="rId15" w:history="1">
        <w:r w:rsidRPr="00F21A6F">
          <w:rPr>
            <w:rStyle w:val="Hypertextovodkaz"/>
            <w:rFonts w:cstheme="minorHAnsi"/>
          </w:rPr>
          <w:t>motkova@optimalconsulting.cz</w:t>
        </w:r>
      </w:hyperlink>
    </w:p>
    <w:p w14:paraId="7CD293CF" w14:textId="77777777" w:rsidR="00503DF6" w:rsidRDefault="00503DF6" w:rsidP="00977715">
      <w:pPr>
        <w:pStyle w:val="Bezmezer"/>
      </w:pPr>
    </w:p>
    <w:p w14:paraId="17D64FE2" w14:textId="77777777" w:rsidR="002110A7" w:rsidRDefault="002110A7" w:rsidP="002110A7">
      <w:pPr>
        <w:pStyle w:val="Bezmezer"/>
      </w:pPr>
      <w:r w:rsidRPr="00EE6213">
        <w:lastRenderedPageBreak/>
        <w:t>Zástupce zadavatele zajišťuje veškerou komunikaci zadavatele s dodavateli (aniž by tím bylo dotčeno oprávnění statutárního orgánu zadavatele) a je v souladu s ustanovením § 43 zákona pověřen výkonem zadavatelských činností v tomto zadávacím řízení. Zástupce zadavatele je pověřen také k přijímání písemných žádostí o vysvětlení zadávací dokumentace, jakož i případných námitek dodavatelů či účastníků dle ustanovení § 241 zákona.</w:t>
      </w:r>
    </w:p>
    <w:p w14:paraId="471BFD10" w14:textId="77777777" w:rsidR="002110A7" w:rsidRPr="00EE6213" w:rsidRDefault="002110A7" w:rsidP="002110A7">
      <w:pPr>
        <w:pStyle w:val="Bezmezer"/>
      </w:pPr>
    </w:p>
    <w:p w14:paraId="0068060C" w14:textId="17C8382A" w:rsidR="000B5182" w:rsidRPr="002110A7" w:rsidRDefault="00A70EB1" w:rsidP="002110A7">
      <w:pPr>
        <w:pStyle w:val="Bezmezer"/>
        <w:rPr>
          <w:rFonts w:eastAsia="Open Sans" w:cstheme="minorHAnsi"/>
        </w:rPr>
      </w:pPr>
      <w:r w:rsidRPr="00701577">
        <w:rPr>
          <w:rFonts w:eastAsia="Open Sans" w:cstheme="minorHAnsi"/>
        </w:rPr>
        <w:t>Jiné osoby podílející se na tvorbě zadávací dokumentace</w:t>
      </w:r>
      <w:r w:rsidR="006B7939">
        <w:rPr>
          <w:rFonts w:eastAsia="Open Sans" w:cstheme="minorHAnsi"/>
        </w:rPr>
        <w:t xml:space="preserve"> </w:t>
      </w:r>
      <w:r w:rsidR="006B7939" w:rsidRPr="003B24F4">
        <w:rPr>
          <w:rFonts w:eastAsia="Times New Roman" w:cs="Segoe UI"/>
          <w:bCs/>
          <w:szCs w:val="20"/>
        </w:rPr>
        <w:t>podle ust. § 36 odst. 4 zákona</w:t>
      </w:r>
      <w:r w:rsidRPr="00701577">
        <w:rPr>
          <w:rFonts w:eastAsia="Open Sans" w:cstheme="minorHAnsi"/>
        </w:rPr>
        <w:t>:</w:t>
      </w:r>
    </w:p>
    <w:p w14:paraId="54A9D59C" w14:textId="054EE9CE" w:rsidR="00F22622" w:rsidRDefault="00D132C0" w:rsidP="000B5182">
      <w:pPr>
        <w:pStyle w:val="Odstavecseseznamem"/>
        <w:numPr>
          <w:ilvl w:val="0"/>
          <w:numId w:val="2"/>
        </w:numPr>
        <w:jc w:val="both"/>
        <w:rPr>
          <w:rFonts w:eastAsia="Open Sans" w:cstheme="minorHAnsi"/>
        </w:rPr>
      </w:pPr>
      <w:r w:rsidRPr="00701577">
        <w:rPr>
          <w:rFonts w:eastAsia="Open Sans" w:cstheme="minorHAnsi"/>
          <w:b/>
          <w:bCs/>
        </w:rPr>
        <w:t>Optimal Consulting s.r.o.</w:t>
      </w:r>
      <w:r w:rsidRPr="00701577">
        <w:rPr>
          <w:rFonts w:eastAsia="Open Sans" w:cstheme="minorHAnsi"/>
        </w:rPr>
        <w:t>, IČ: 29268087</w:t>
      </w:r>
      <w:r w:rsidR="00AD7013" w:rsidRPr="00701577">
        <w:rPr>
          <w:rFonts w:eastAsia="Open Sans" w:cstheme="minorHAnsi"/>
        </w:rPr>
        <w:t xml:space="preserve"> - příprava zadávací dokumentace s výjimkou technických podmínek a způsobu stanovení </w:t>
      </w:r>
      <w:r w:rsidR="00077AA1" w:rsidRPr="00701577">
        <w:rPr>
          <w:rFonts w:eastAsia="Open Sans" w:cstheme="minorHAnsi"/>
        </w:rPr>
        <w:t>předpokládané hodnoty</w:t>
      </w:r>
      <w:r w:rsidR="006B7939">
        <w:rPr>
          <w:rFonts w:eastAsia="Open Sans" w:cstheme="minorHAnsi"/>
        </w:rPr>
        <w:t>;</w:t>
      </w:r>
    </w:p>
    <w:p w14:paraId="1AD05B4E" w14:textId="0A1BAC52" w:rsidR="002110A7" w:rsidRPr="002110A7" w:rsidRDefault="002110A7" w:rsidP="002110A7">
      <w:pPr>
        <w:pStyle w:val="Odstavecseseznamem"/>
        <w:numPr>
          <w:ilvl w:val="0"/>
          <w:numId w:val="2"/>
        </w:numPr>
        <w:jc w:val="both"/>
        <w:rPr>
          <w:rFonts w:eastAsia="Open Sans" w:cstheme="minorHAnsi"/>
        </w:rPr>
      </w:pPr>
      <w:r w:rsidRPr="002110A7">
        <w:rPr>
          <w:rFonts w:eastAsia="Open Sans" w:cstheme="minorHAnsi"/>
          <w:b/>
          <w:bCs/>
        </w:rPr>
        <w:t>Vodohospodářský atelier, s.r.o.</w:t>
      </w:r>
      <w:r w:rsidRPr="002110A7">
        <w:rPr>
          <w:rFonts w:eastAsia="Open Sans" w:cstheme="minorHAnsi"/>
        </w:rPr>
        <w:t xml:space="preserve">, </w:t>
      </w:r>
      <w:bookmarkStart w:id="6" w:name="_Hlk209601361"/>
      <w:r w:rsidRPr="002110A7">
        <w:rPr>
          <w:rFonts w:eastAsia="Open Sans" w:cstheme="minorHAnsi"/>
        </w:rPr>
        <w:t>Růženec 54, 644 00 Brno</w:t>
      </w:r>
      <w:r>
        <w:rPr>
          <w:rFonts w:eastAsia="Open Sans" w:cstheme="minorHAnsi"/>
        </w:rPr>
        <w:t xml:space="preserve">, </w:t>
      </w:r>
      <w:r w:rsidRPr="002110A7">
        <w:rPr>
          <w:rFonts w:eastAsia="Open Sans" w:cstheme="minorHAnsi"/>
        </w:rPr>
        <w:t>IČ: 27724905</w:t>
      </w:r>
      <w:bookmarkEnd w:id="6"/>
      <w:r>
        <w:rPr>
          <w:rFonts w:eastAsia="Open Sans" w:cstheme="minorHAnsi"/>
        </w:rPr>
        <w:t>,</w:t>
      </w:r>
      <w:r w:rsidRPr="002110A7">
        <w:rPr>
          <w:rFonts w:eastAsia="Open Sans" w:cstheme="minorHAnsi"/>
        </w:rPr>
        <w:t xml:space="preserve"> DIČ: CZ27724905</w:t>
      </w:r>
      <w:r>
        <w:rPr>
          <w:rFonts w:eastAsia="Open Sans" w:cstheme="minorHAnsi"/>
        </w:rPr>
        <w:t xml:space="preserve"> – zpracovatel projektové dokumentace</w:t>
      </w:r>
      <w:r w:rsidR="004046CF">
        <w:rPr>
          <w:rFonts w:eastAsia="Open Sans" w:cstheme="minorHAnsi"/>
        </w:rPr>
        <w:t xml:space="preserve"> a </w:t>
      </w:r>
      <w:r w:rsidR="00182646">
        <w:rPr>
          <w:rFonts w:eastAsia="Open Sans" w:cstheme="minorHAnsi"/>
        </w:rPr>
        <w:t>položkového rozpočtu</w:t>
      </w:r>
    </w:p>
    <w:p w14:paraId="42F88CF6" w14:textId="61B29378" w:rsidR="002110A7" w:rsidRDefault="002110A7" w:rsidP="00A43D09">
      <w:pPr>
        <w:pStyle w:val="Odstavecseseznamem"/>
        <w:numPr>
          <w:ilvl w:val="0"/>
          <w:numId w:val="20"/>
        </w:numPr>
        <w:jc w:val="both"/>
        <w:rPr>
          <w:rFonts w:eastAsia="Open Sans" w:cstheme="minorHAnsi"/>
        </w:rPr>
      </w:pPr>
      <w:r w:rsidRPr="002110A7">
        <w:rPr>
          <w:rFonts w:eastAsia="Open Sans" w:cstheme="minorHAnsi"/>
        </w:rPr>
        <w:t>Ing. Vítězslav Hráček, ČKAIT 1003373, vodohospodářské stavby</w:t>
      </w:r>
    </w:p>
    <w:p w14:paraId="54448259" w14:textId="77777777" w:rsidR="002110A7" w:rsidRDefault="002110A7" w:rsidP="00A43D09">
      <w:pPr>
        <w:pStyle w:val="Odstavecseseznamem"/>
        <w:numPr>
          <w:ilvl w:val="0"/>
          <w:numId w:val="20"/>
        </w:numPr>
        <w:jc w:val="both"/>
        <w:rPr>
          <w:rFonts w:eastAsia="Open Sans" w:cstheme="minorHAnsi"/>
        </w:rPr>
      </w:pPr>
      <w:r w:rsidRPr="002110A7">
        <w:rPr>
          <w:rFonts w:eastAsia="Open Sans" w:cstheme="minorHAnsi"/>
        </w:rPr>
        <w:t>Ing. Tomáš Čapek, ČKAIT1001330, dopravní stavby</w:t>
      </w:r>
    </w:p>
    <w:p w14:paraId="63496706" w14:textId="77777777" w:rsidR="002110A7" w:rsidRDefault="002110A7" w:rsidP="00A43D09">
      <w:pPr>
        <w:pStyle w:val="Odstavecseseznamem"/>
        <w:numPr>
          <w:ilvl w:val="0"/>
          <w:numId w:val="20"/>
        </w:numPr>
        <w:jc w:val="both"/>
        <w:rPr>
          <w:rFonts w:eastAsia="Open Sans" w:cstheme="minorHAnsi"/>
        </w:rPr>
      </w:pPr>
      <w:r w:rsidRPr="002110A7">
        <w:rPr>
          <w:rFonts w:eastAsia="Open Sans" w:cstheme="minorHAnsi"/>
        </w:rPr>
        <w:t>Ing. Alena Coufalová</w:t>
      </w:r>
    </w:p>
    <w:p w14:paraId="09FB6A8A" w14:textId="18CDCD69" w:rsidR="00C01549" w:rsidRPr="002110A7" w:rsidRDefault="00C01549" w:rsidP="00A43D09">
      <w:pPr>
        <w:pStyle w:val="Odstavecseseznamem"/>
        <w:numPr>
          <w:ilvl w:val="0"/>
          <w:numId w:val="20"/>
        </w:numPr>
        <w:jc w:val="both"/>
        <w:rPr>
          <w:rFonts w:eastAsia="Open Sans" w:cstheme="minorHAnsi"/>
        </w:rPr>
      </w:pPr>
      <w:r w:rsidRPr="00C01549">
        <w:rPr>
          <w:rFonts w:eastAsia="Open Sans" w:cstheme="minorHAnsi"/>
        </w:rPr>
        <w:t>Ondřej Mazal, elektročást</w:t>
      </w:r>
    </w:p>
    <w:p w14:paraId="42BB7743" w14:textId="4C8CAF9B" w:rsidR="006B7939" w:rsidRPr="003B24F4" w:rsidRDefault="002D1D30" w:rsidP="000B5182">
      <w:pPr>
        <w:pStyle w:val="Odstavecseseznamem"/>
        <w:numPr>
          <w:ilvl w:val="0"/>
          <w:numId w:val="2"/>
        </w:numPr>
        <w:shd w:val="clear" w:color="auto" w:fill="FFFFFF"/>
        <w:contextualSpacing w:val="0"/>
        <w:jc w:val="both"/>
        <w:rPr>
          <w:rFonts w:eastAsia="Times New Roman" w:cs="Segoe UI"/>
          <w:szCs w:val="20"/>
        </w:rPr>
      </w:pPr>
      <w:r>
        <w:rPr>
          <w:rFonts w:eastAsia="Times New Roman" w:cs="Segoe UI"/>
          <w:szCs w:val="20"/>
        </w:rPr>
        <w:t>JOSEPHINE – manuál účastníka (</w:t>
      </w:r>
      <w:r w:rsidR="006B7939" w:rsidRPr="003B24F4">
        <w:rPr>
          <w:rFonts w:eastAsia="Times New Roman" w:cs="Segoe UI"/>
          <w:szCs w:val="20"/>
        </w:rPr>
        <w:t>přílo</w:t>
      </w:r>
      <w:r>
        <w:rPr>
          <w:rFonts w:eastAsia="Times New Roman" w:cs="Segoe UI"/>
          <w:szCs w:val="20"/>
        </w:rPr>
        <w:t>ha</w:t>
      </w:r>
      <w:r w:rsidR="006B7939" w:rsidRPr="003B24F4">
        <w:rPr>
          <w:rFonts w:eastAsia="Times New Roman" w:cs="Segoe UI"/>
          <w:szCs w:val="20"/>
        </w:rPr>
        <w:t xml:space="preserve"> č. 10</w:t>
      </w:r>
      <w:r>
        <w:rPr>
          <w:rFonts w:eastAsia="Times New Roman" w:cs="Segoe UI"/>
          <w:szCs w:val="20"/>
        </w:rPr>
        <w:t>)</w:t>
      </w:r>
      <w:r w:rsidR="006B7939" w:rsidRPr="003B24F4">
        <w:rPr>
          <w:rFonts w:eastAsia="Times New Roman" w:cs="Segoe UI"/>
          <w:szCs w:val="20"/>
        </w:rPr>
        <w:t xml:space="preserve"> byl zpracován společností PROEBIZ s.r.o., Masarykovo nám. 33/52, 702 00 Ostrava – Moravská Ostrava.</w:t>
      </w:r>
    </w:p>
    <w:p w14:paraId="7138B4E3" w14:textId="77777777" w:rsidR="000B5182" w:rsidRDefault="000B5182" w:rsidP="000B5182">
      <w:pPr>
        <w:pStyle w:val="Bezmezer"/>
      </w:pPr>
    </w:p>
    <w:p w14:paraId="5BED3B02" w14:textId="77777777" w:rsidR="002F0227" w:rsidRPr="00C17159" w:rsidRDefault="002F0227" w:rsidP="00C17159">
      <w:pPr>
        <w:spacing w:line="276" w:lineRule="auto"/>
        <w:jc w:val="both"/>
        <w:rPr>
          <w:rFonts w:eastAsia="Open Sans" w:cstheme="minorHAnsi"/>
          <w:u w:val="single"/>
        </w:rPr>
      </w:pPr>
    </w:p>
    <w:p w14:paraId="1E2B6604" w14:textId="69B432C6" w:rsidR="00F22622" w:rsidRPr="00701577" w:rsidRDefault="00A70EB1" w:rsidP="004B59AB">
      <w:pPr>
        <w:spacing w:line="276" w:lineRule="auto"/>
        <w:outlineLvl w:val="0"/>
        <w:rPr>
          <w:rFonts w:eastAsia="Open Sans" w:cstheme="minorHAnsi"/>
          <w:b/>
          <w:sz w:val="28"/>
          <w:szCs w:val="28"/>
          <w:u w:val="single"/>
        </w:rPr>
      </w:pPr>
      <w:bookmarkStart w:id="7" w:name="_Toc135732248"/>
      <w:r w:rsidRPr="00701577">
        <w:rPr>
          <w:rFonts w:eastAsia="Open Sans" w:cstheme="minorHAnsi"/>
          <w:b/>
          <w:sz w:val="28"/>
          <w:szCs w:val="28"/>
          <w:u w:val="single"/>
        </w:rPr>
        <w:t>1</w:t>
      </w:r>
      <w:r w:rsidR="002D43A3" w:rsidRPr="00701577">
        <w:rPr>
          <w:rFonts w:eastAsia="Open Sans" w:cstheme="minorHAnsi"/>
          <w:b/>
          <w:sz w:val="28"/>
          <w:szCs w:val="28"/>
          <w:u w:val="single"/>
        </w:rPr>
        <w:t>.</w:t>
      </w:r>
      <w:r w:rsidRPr="00701577">
        <w:rPr>
          <w:rFonts w:eastAsia="Open Sans" w:cstheme="minorHAnsi"/>
          <w:b/>
          <w:sz w:val="28"/>
          <w:szCs w:val="28"/>
          <w:u w:val="single"/>
        </w:rPr>
        <w:t xml:space="preserve"> Vymezení předmětu plnění veřejné zakázky</w:t>
      </w:r>
      <w:bookmarkEnd w:id="7"/>
    </w:p>
    <w:p w14:paraId="39628D38" w14:textId="77777777" w:rsidR="002F0227" w:rsidRPr="00701577" w:rsidRDefault="002F0227" w:rsidP="004B59AB">
      <w:pPr>
        <w:spacing w:line="276" w:lineRule="auto"/>
        <w:outlineLvl w:val="1"/>
        <w:rPr>
          <w:rFonts w:eastAsia="Open Sans" w:cstheme="minorHAnsi"/>
          <w:b/>
        </w:rPr>
      </w:pPr>
    </w:p>
    <w:p w14:paraId="01F55EE7" w14:textId="36FD95A4" w:rsidR="00F22622" w:rsidRPr="00701577" w:rsidRDefault="00A70EB1" w:rsidP="004B59AB">
      <w:pPr>
        <w:spacing w:line="276" w:lineRule="auto"/>
        <w:outlineLvl w:val="1"/>
        <w:rPr>
          <w:rFonts w:eastAsia="Open Sans" w:cstheme="minorHAnsi"/>
          <w:b/>
        </w:rPr>
      </w:pPr>
      <w:bookmarkStart w:id="8" w:name="_Toc135732249"/>
      <w:r w:rsidRPr="00701577">
        <w:rPr>
          <w:rFonts w:eastAsia="Open Sans" w:cstheme="minorHAnsi"/>
          <w:b/>
        </w:rPr>
        <w:t>1.1 Klasifikace předmětu plnění veřejné zakázky</w:t>
      </w:r>
      <w:bookmarkEnd w:id="8"/>
    </w:p>
    <w:p w14:paraId="3D468747" w14:textId="235ED2BA" w:rsidR="00F22622" w:rsidRPr="00701577" w:rsidRDefault="00A70EB1" w:rsidP="004B59AB">
      <w:pPr>
        <w:spacing w:line="276" w:lineRule="auto"/>
        <w:jc w:val="both"/>
        <w:rPr>
          <w:rFonts w:eastAsia="Open Sans" w:cstheme="minorHAnsi"/>
        </w:rPr>
      </w:pPr>
      <w:r w:rsidRPr="00701577">
        <w:rPr>
          <w:rFonts w:eastAsia="Open Sans" w:cstheme="minorHAnsi"/>
        </w:rPr>
        <w:t>Klasifikace předmětu plnění veřejné zakázky odpovídá položkám:</w:t>
      </w:r>
    </w:p>
    <w:p w14:paraId="1BC9BFA3" w14:textId="77777777" w:rsidR="002F0227" w:rsidRPr="002070C5" w:rsidRDefault="002F0227" w:rsidP="004B59AB">
      <w:pPr>
        <w:spacing w:line="276" w:lineRule="auto"/>
        <w:jc w:val="both"/>
        <w:rPr>
          <w:rFonts w:eastAsia="Open Sans" w:cstheme="minorHAnsi"/>
          <w:color w:val="EE0000"/>
        </w:rPr>
      </w:pPr>
    </w:p>
    <w:p w14:paraId="3F20D4B3" w14:textId="77777777" w:rsidR="00FC313A" w:rsidRPr="008A11D7" w:rsidRDefault="00FC313A" w:rsidP="00FC313A">
      <w:pPr>
        <w:spacing w:line="276" w:lineRule="auto"/>
        <w:ind w:left="720"/>
        <w:jc w:val="both"/>
        <w:rPr>
          <w:rFonts w:eastAsia="Open Sans" w:cstheme="minorHAnsi"/>
          <w:color w:val="000000" w:themeColor="text1"/>
        </w:rPr>
      </w:pPr>
      <w:r w:rsidRPr="008A11D7">
        <w:rPr>
          <w:rFonts w:eastAsia="Open Sans" w:cstheme="minorHAnsi"/>
          <w:b/>
          <w:bCs/>
          <w:color w:val="000000" w:themeColor="text1"/>
        </w:rPr>
        <w:t>Hlavní CPV kód:</w:t>
      </w:r>
    </w:p>
    <w:p w14:paraId="698CAED7" w14:textId="13642186" w:rsidR="00FC313A" w:rsidRPr="00234D55" w:rsidRDefault="00FC313A" w:rsidP="00A43D09">
      <w:pPr>
        <w:numPr>
          <w:ilvl w:val="0"/>
          <w:numId w:val="17"/>
        </w:numPr>
        <w:spacing w:line="276" w:lineRule="auto"/>
        <w:jc w:val="both"/>
        <w:rPr>
          <w:rFonts w:eastAsia="Open Sans" w:cstheme="minorHAnsi"/>
        </w:rPr>
      </w:pPr>
      <w:r w:rsidRPr="00234D55">
        <w:rPr>
          <w:rFonts w:eastAsia="Open Sans" w:cstheme="minorHAnsi"/>
        </w:rPr>
        <w:t xml:space="preserve">45231000-5 – </w:t>
      </w:r>
      <w:r w:rsidR="002070C5" w:rsidRPr="00234D55">
        <w:rPr>
          <w:rFonts w:eastAsia="Open Sans" w:cstheme="minorHAnsi"/>
        </w:rPr>
        <w:t>Stavební práce pro potrubní, telekomunikační a elektrické vedení</w:t>
      </w:r>
    </w:p>
    <w:p w14:paraId="159733B6" w14:textId="77777777" w:rsidR="00FC313A" w:rsidRPr="00FC313A" w:rsidRDefault="00FC313A" w:rsidP="00FC313A">
      <w:pPr>
        <w:spacing w:line="276" w:lineRule="auto"/>
        <w:ind w:left="720"/>
        <w:jc w:val="both"/>
        <w:rPr>
          <w:rFonts w:eastAsia="Open Sans" w:cstheme="minorHAnsi"/>
        </w:rPr>
      </w:pPr>
    </w:p>
    <w:p w14:paraId="551A5647" w14:textId="0E7FE93F" w:rsidR="00FC313A" w:rsidRPr="008A11D7" w:rsidRDefault="00FC313A" w:rsidP="008A11D7">
      <w:pPr>
        <w:spacing w:line="276" w:lineRule="auto"/>
        <w:ind w:left="720"/>
        <w:jc w:val="both"/>
        <w:rPr>
          <w:rFonts w:eastAsia="Open Sans" w:cstheme="minorHAnsi"/>
          <w:b/>
          <w:bCs/>
        </w:rPr>
      </w:pPr>
      <w:r w:rsidRPr="00FC313A">
        <w:rPr>
          <w:rFonts w:eastAsia="Open Sans" w:cstheme="minorHAnsi"/>
          <w:b/>
          <w:bCs/>
        </w:rPr>
        <w:t>Doplňkové CPV kódy:</w:t>
      </w:r>
    </w:p>
    <w:p w14:paraId="3E142622" w14:textId="3FE6BAC0" w:rsidR="00FC313A" w:rsidRPr="00AD678F" w:rsidRDefault="00FC313A" w:rsidP="00A43D09">
      <w:pPr>
        <w:numPr>
          <w:ilvl w:val="0"/>
          <w:numId w:val="18"/>
        </w:numPr>
        <w:spacing w:line="276" w:lineRule="auto"/>
        <w:jc w:val="both"/>
        <w:rPr>
          <w:rFonts w:eastAsia="Open Sans" w:cstheme="minorHAnsi"/>
        </w:rPr>
      </w:pPr>
      <w:r w:rsidRPr="00AD678F">
        <w:rPr>
          <w:rFonts w:eastAsia="Open Sans" w:cstheme="minorHAnsi"/>
        </w:rPr>
        <w:t xml:space="preserve">45231300-8 – </w:t>
      </w:r>
      <w:r w:rsidR="002070C5" w:rsidRPr="00AD678F">
        <w:rPr>
          <w:rFonts w:eastAsia="Open Sans" w:cstheme="minorHAnsi"/>
        </w:rPr>
        <w:t>Stavební práce pro vodovodní a kanalizační potrubí</w:t>
      </w:r>
    </w:p>
    <w:p w14:paraId="2607AA77" w14:textId="48752870" w:rsidR="00FC313A" w:rsidRPr="00AD678F" w:rsidRDefault="00FC313A" w:rsidP="00A43D09">
      <w:pPr>
        <w:numPr>
          <w:ilvl w:val="0"/>
          <w:numId w:val="18"/>
        </w:numPr>
        <w:spacing w:line="276" w:lineRule="auto"/>
        <w:jc w:val="both"/>
        <w:rPr>
          <w:rFonts w:eastAsia="Open Sans" w:cstheme="minorHAnsi"/>
        </w:rPr>
      </w:pPr>
      <w:r w:rsidRPr="00AD678F">
        <w:rPr>
          <w:rFonts w:eastAsia="Open Sans" w:cstheme="minorHAnsi"/>
        </w:rPr>
        <w:t xml:space="preserve">45232410-9 – </w:t>
      </w:r>
      <w:r w:rsidR="002070C5" w:rsidRPr="00AD678F">
        <w:rPr>
          <w:rFonts w:eastAsia="Open Sans" w:cstheme="minorHAnsi"/>
        </w:rPr>
        <w:t>Stavební práce na výstavbě kanalizačních sítí</w:t>
      </w:r>
    </w:p>
    <w:p w14:paraId="5899AC0E" w14:textId="2CDF165A" w:rsidR="00FC313A" w:rsidRPr="00AD678F" w:rsidRDefault="00FC313A" w:rsidP="00A43D09">
      <w:pPr>
        <w:numPr>
          <w:ilvl w:val="0"/>
          <w:numId w:val="18"/>
        </w:numPr>
        <w:spacing w:line="276" w:lineRule="auto"/>
        <w:jc w:val="both"/>
        <w:rPr>
          <w:rFonts w:eastAsia="Open Sans" w:cstheme="minorHAnsi"/>
        </w:rPr>
      </w:pPr>
      <w:r w:rsidRPr="00AD678F">
        <w:rPr>
          <w:rFonts w:eastAsia="Open Sans" w:cstheme="minorHAnsi"/>
        </w:rPr>
        <w:t xml:space="preserve">45316110-9 – </w:t>
      </w:r>
      <w:r w:rsidR="002070C5" w:rsidRPr="00AD678F">
        <w:rPr>
          <w:rFonts w:eastAsia="Open Sans" w:cstheme="minorHAnsi"/>
        </w:rPr>
        <w:t>Instalace a montáž zařízení pro osvětlení silnic</w:t>
      </w:r>
    </w:p>
    <w:p w14:paraId="1A6A69C2" w14:textId="12D97DEA" w:rsidR="00FC313A" w:rsidRPr="00AD678F" w:rsidRDefault="00FC313A" w:rsidP="00A43D09">
      <w:pPr>
        <w:numPr>
          <w:ilvl w:val="0"/>
          <w:numId w:val="18"/>
        </w:numPr>
        <w:spacing w:line="276" w:lineRule="auto"/>
        <w:jc w:val="both"/>
        <w:rPr>
          <w:rFonts w:eastAsia="Open Sans" w:cstheme="minorHAnsi"/>
        </w:rPr>
      </w:pPr>
      <w:r w:rsidRPr="00AD678F">
        <w:rPr>
          <w:rFonts w:eastAsia="Open Sans" w:cstheme="minorHAnsi"/>
        </w:rPr>
        <w:t xml:space="preserve">45233120-6 – </w:t>
      </w:r>
      <w:r w:rsidR="002070C5" w:rsidRPr="00AD678F">
        <w:rPr>
          <w:rFonts w:eastAsia="Open Sans" w:cstheme="minorHAnsi"/>
        </w:rPr>
        <w:t>Výstavba silnic</w:t>
      </w:r>
    </w:p>
    <w:p w14:paraId="7F67F4B0" w14:textId="54216D33" w:rsidR="00FC313A" w:rsidRPr="00AD678F" w:rsidRDefault="00FC313A" w:rsidP="00A43D09">
      <w:pPr>
        <w:numPr>
          <w:ilvl w:val="0"/>
          <w:numId w:val="18"/>
        </w:numPr>
        <w:spacing w:line="276" w:lineRule="auto"/>
        <w:jc w:val="both"/>
        <w:rPr>
          <w:rFonts w:eastAsia="Open Sans" w:cstheme="minorHAnsi"/>
        </w:rPr>
      </w:pPr>
      <w:r w:rsidRPr="00AD678F">
        <w:rPr>
          <w:rFonts w:eastAsia="Open Sans" w:cstheme="minorHAnsi"/>
        </w:rPr>
        <w:t xml:space="preserve">45233220-7 – </w:t>
      </w:r>
      <w:r w:rsidR="002070C5" w:rsidRPr="00AD678F">
        <w:rPr>
          <w:rFonts w:eastAsia="Open Sans" w:cstheme="minorHAnsi"/>
        </w:rPr>
        <w:t>Povrchová úprava silnic</w:t>
      </w:r>
    </w:p>
    <w:p w14:paraId="52231380" w14:textId="5E65B538" w:rsidR="00FC313A" w:rsidRPr="00AD678F" w:rsidRDefault="00FC313A" w:rsidP="00A43D09">
      <w:pPr>
        <w:numPr>
          <w:ilvl w:val="0"/>
          <w:numId w:val="18"/>
        </w:numPr>
        <w:spacing w:line="276" w:lineRule="auto"/>
        <w:jc w:val="both"/>
        <w:rPr>
          <w:rFonts w:eastAsia="Open Sans" w:cstheme="minorHAnsi"/>
        </w:rPr>
      </w:pPr>
      <w:r w:rsidRPr="00AD678F">
        <w:rPr>
          <w:rFonts w:eastAsia="Open Sans" w:cstheme="minorHAnsi"/>
        </w:rPr>
        <w:t xml:space="preserve">45233290-8 – </w:t>
      </w:r>
      <w:r w:rsidR="002070C5" w:rsidRPr="00AD678F">
        <w:rPr>
          <w:rFonts w:eastAsia="Open Sans" w:cstheme="minorHAnsi"/>
        </w:rPr>
        <w:t>Instalace a montáž dopravního značení</w:t>
      </w:r>
    </w:p>
    <w:p w14:paraId="3E9DEEB0" w14:textId="0CDA3444" w:rsidR="00FC313A" w:rsidRPr="00AD678F" w:rsidRDefault="00FC313A" w:rsidP="00A43D09">
      <w:pPr>
        <w:pStyle w:val="Odstavecseseznamem"/>
        <w:numPr>
          <w:ilvl w:val="0"/>
          <w:numId w:val="18"/>
        </w:numPr>
        <w:spacing w:line="276" w:lineRule="auto"/>
        <w:jc w:val="both"/>
        <w:rPr>
          <w:rFonts w:eastAsia="Open Sans" w:cstheme="minorHAnsi"/>
        </w:rPr>
      </w:pPr>
      <w:r w:rsidRPr="00AD678F">
        <w:rPr>
          <w:rFonts w:eastAsia="Open Sans" w:cstheme="minorHAnsi"/>
        </w:rPr>
        <w:t>45000000-7 - Stavební práce</w:t>
      </w:r>
    </w:p>
    <w:p w14:paraId="5B2A6104" w14:textId="77777777" w:rsidR="004B59AB" w:rsidRPr="00701577" w:rsidRDefault="004B59AB" w:rsidP="004B59AB">
      <w:pPr>
        <w:spacing w:line="276" w:lineRule="auto"/>
        <w:ind w:left="720"/>
        <w:jc w:val="both"/>
        <w:rPr>
          <w:rFonts w:eastAsia="Open Sans" w:cstheme="minorHAnsi"/>
        </w:rPr>
      </w:pPr>
    </w:p>
    <w:p w14:paraId="4D0F4CE5" w14:textId="1DB55D07" w:rsidR="00CF5002" w:rsidRPr="00A22CC5" w:rsidRDefault="00A70EB1" w:rsidP="00A22CC5">
      <w:pPr>
        <w:spacing w:line="276" w:lineRule="auto"/>
        <w:outlineLvl w:val="1"/>
        <w:rPr>
          <w:rFonts w:eastAsia="Open Sans" w:cstheme="minorHAnsi"/>
          <w:b/>
        </w:rPr>
      </w:pPr>
      <w:bookmarkStart w:id="9" w:name="_Toc135732250"/>
      <w:r w:rsidRPr="00701577">
        <w:rPr>
          <w:rFonts w:eastAsia="Open Sans" w:cstheme="minorHAnsi"/>
          <w:b/>
        </w:rPr>
        <w:t>1.2 Popis předmětu veřejné zakázky</w:t>
      </w:r>
      <w:bookmarkEnd w:id="9"/>
    </w:p>
    <w:p w14:paraId="237119F2" w14:textId="75B407E7" w:rsidR="00FC313A" w:rsidRDefault="00003AB6" w:rsidP="00FC313A">
      <w:pPr>
        <w:jc w:val="both"/>
        <w:outlineLvl w:val="1"/>
        <w:rPr>
          <w:rFonts w:eastAsia="Open Sans" w:cstheme="minorHAnsi"/>
          <w:bCs/>
          <w:color w:val="000000" w:themeColor="text1"/>
        </w:rPr>
      </w:pPr>
      <w:bookmarkStart w:id="10" w:name="_Hlk204611659"/>
      <w:r w:rsidRPr="00FC313A">
        <w:rPr>
          <w:rFonts w:eastAsia="Open Sans" w:cstheme="minorHAnsi"/>
          <w:bCs/>
          <w:color w:val="000000" w:themeColor="text1"/>
        </w:rPr>
        <w:t xml:space="preserve">Předmětem veřejné zakázky </w:t>
      </w:r>
      <w:bookmarkStart w:id="11" w:name="_Hlk209601205"/>
      <w:bookmarkStart w:id="12" w:name="_Hlk204613441"/>
      <w:bookmarkEnd w:id="10"/>
      <w:r w:rsidR="00FC313A" w:rsidRPr="00FC313A">
        <w:rPr>
          <w:rFonts w:eastAsia="Open Sans" w:cstheme="minorHAnsi"/>
          <w:bCs/>
          <w:color w:val="000000" w:themeColor="text1"/>
        </w:rPr>
        <w:t xml:space="preserve">je </w:t>
      </w:r>
      <w:r w:rsidR="00FC313A" w:rsidRPr="00FC313A">
        <w:rPr>
          <w:rFonts w:eastAsia="Open Sans" w:cstheme="minorHAnsi"/>
          <w:b/>
          <w:bCs/>
          <w:color w:val="000000" w:themeColor="text1"/>
        </w:rPr>
        <w:t>výstavba nové místní komunikace a inženýrských sítí technické infrastruktury pro plánovanou výstavbu rodinných domů v obci Ořechov, k. ú. Ořechov u Křižanova</w:t>
      </w:r>
      <w:r w:rsidR="00FC313A" w:rsidRPr="00FC313A">
        <w:rPr>
          <w:rFonts w:eastAsia="Open Sans" w:cstheme="minorHAnsi"/>
          <w:bCs/>
          <w:color w:val="000000" w:themeColor="text1"/>
        </w:rPr>
        <w:t>, a to dle projektové dokumentace zpracované společností Vodohospodářský atelier, s.r.o.</w:t>
      </w:r>
      <w:r w:rsidR="005775BF">
        <w:rPr>
          <w:rFonts w:eastAsia="Open Sans" w:cstheme="minorHAnsi"/>
          <w:bCs/>
          <w:color w:val="000000" w:themeColor="text1"/>
        </w:rPr>
        <w:t xml:space="preserve"> </w:t>
      </w:r>
      <w:bookmarkEnd w:id="11"/>
      <w:r w:rsidR="005775BF" w:rsidRPr="005775BF">
        <w:rPr>
          <w:rFonts w:eastAsia="Open Sans" w:cstheme="minorHAnsi"/>
          <w:bCs/>
          <w:color w:val="000000" w:themeColor="text1"/>
        </w:rPr>
        <w:t xml:space="preserve">Stavba bude realizována jako jeden celek podle možností </w:t>
      </w:r>
      <w:r w:rsidR="005775BF">
        <w:rPr>
          <w:rFonts w:eastAsia="Open Sans" w:cstheme="minorHAnsi"/>
          <w:bCs/>
          <w:color w:val="000000" w:themeColor="text1"/>
        </w:rPr>
        <w:t>zadavatele (</w:t>
      </w:r>
      <w:r w:rsidR="005775BF" w:rsidRPr="005775BF">
        <w:rPr>
          <w:rFonts w:eastAsia="Open Sans" w:cstheme="minorHAnsi"/>
          <w:bCs/>
          <w:color w:val="000000" w:themeColor="text1"/>
        </w:rPr>
        <w:t>investora</w:t>
      </w:r>
      <w:r w:rsidR="005775BF">
        <w:rPr>
          <w:rFonts w:eastAsia="Open Sans" w:cstheme="minorHAnsi"/>
          <w:bCs/>
          <w:color w:val="000000" w:themeColor="text1"/>
        </w:rPr>
        <w:t>)</w:t>
      </w:r>
      <w:r w:rsidR="005775BF" w:rsidRPr="005775BF">
        <w:rPr>
          <w:rFonts w:eastAsia="Open Sans" w:cstheme="minorHAnsi"/>
          <w:bCs/>
          <w:color w:val="000000" w:themeColor="text1"/>
        </w:rPr>
        <w:t>.</w:t>
      </w:r>
    </w:p>
    <w:p w14:paraId="31DA1277" w14:textId="77777777" w:rsidR="005775BF" w:rsidRPr="00FC313A" w:rsidRDefault="005775BF" w:rsidP="00FC313A">
      <w:pPr>
        <w:jc w:val="both"/>
        <w:outlineLvl w:val="1"/>
        <w:rPr>
          <w:rFonts w:eastAsia="Open Sans" w:cstheme="minorHAnsi"/>
          <w:bCs/>
          <w:color w:val="000000" w:themeColor="text1"/>
        </w:rPr>
      </w:pPr>
    </w:p>
    <w:p w14:paraId="66E15117" w14:textId="56695F12" w:rsidR="00FC313A" w:rsidRPr="00FC313A" w:rsidRDefault="00FC313A" w:rsidP="00FC313A">
      <w:pPr>
        <w:jc w:val="both"/>
        <w:outlineLvl w:val="1"/>
        <w:rPr>
          <w:rFonts w:eastAsia="Open Sans" w:cstheme="minorHAnsi"/>
          <w:bCs/>
          <w:color w:val="000000" w:themeColor="text1"/>
        </w:rPr>
      </w:pPr>
      <w:bookmarkStart w:id="13" w:name="_Hlk209601479"/>
      <w:r w:rsidRPr="00FC313A">
        <w:rPr>
          <w:rFonts w:eastAsia="Open Sans" w:cstheme="minorHAnsi"/>
          <w:bCs/>
          <w:color w:val="000000" w:themeColor="text1"/>
        </w:rPr>
        <w:t>Plnění zahrnuje zejména:</w:t>
      </w:r>
    </w:p>
    <w:p w14:paraId="6CF0DE35" w14:textId="77777777" w:rsidR="00FC313A" w:rsidRPr="00FC313A" w:rsidRDefault="00FC313A" w:rsidP="00A43D09">
      <w:pPr>
        <w:numPr>
          <w:ilvl w:val="0"/>
          <w:numId w:val="19"/>
        </w:numPr>
        <w:jc w:val="both"/>
        <w:outlineLvl w:val="1"/>
        <w:rPr>
          <w:rFonts w:eastAsia="Open Sans" w:cstheme="minorHAnsi"/>
          <w:bCs/>
          <w:color w:val="000000" w:themeColor="text1"/>
        </w:rPr>
      </w:pPr>
      <w:r w:rsidRPr="00FC313A">
        <w:rPr>
          <w:rFonts w:eastAsia="Open Sans" w:cstheme="minorHAnsi"/>
          <w:bCs/>
          <w:color w:val="000000" w:themeColor="text1"/>
        </w:rPr>
        <w:t>výstavbu místních komunikací včetně zpevněných ploch, parkovacích stání a dopravního značení,</w:t>
      </w:r>
    </w:p>
    <w:p w14:paraId="6F8984F2" w14:textId="77777777" w:rsidR="00FC313A" w:rsidRPr="00FC313A" w:rsidRDefault="00FC313A" w:rsidP="00A43D09">
      <w:pPr>
        <w:numPr>
          <w:ilvl w:val="0"/>
          <w:numId w:val="19"/>
        </w:numPr>
        <w:jc w:val="both"/>
        <w:outlineLvl w:val="1"/>
        <w:rPr>
          <w:rFonts w:eastAsia="Open Sans" w:cstheme="minorHAnsi"/>
          <w:bCs/>
          <w:color w:val="000000" w:themeColor="text1"/>
        </w:rPr>
      </w:pPr>
      <w:r w:rsidRPr="00FC313A">
        <w:rPr>
          <w:rFonts w:eastAsia="Open Sans" w:cstheme="minorHAnsi"/>
          <w:bCs/>
          <w:color w:val="000000" w:themeColor="text1"/>
        </w:rPr>
        <w:t>vybudování splaškové kanalizace (gravitační stoky, čerpací stanice s výtlakem a elektroinstalace),</w:t>
      </w:r>
    </w:p>
    <w:p w14:paraId="09BE351F" w14:textId="77777777" w:rsidR="00FC313A" w:rsidRPr="00FC313A" w:rsidRDefault="00FC313A" w:rsidP="00A43D09">
      <w:pPr>
        <w:numPr>
          <w:ilvl w:val="0"/>
          <w:numId w:val="19"/>
        </w:numPr>
        <w:jc w:val="both"/>
        <w:outlineLvl w:val="1"/>
        <w:rPr>
          <w:rFonts w:eastAsia="Open Sans" w:cstheme="minorHAnsi"/>
          <w:bCs/>
          <w:color w:val="000000" w:themeColor="text1"/>
        </w:rPr>
      </w:pPr>
      <w:r w:rsidRPr="00FC313A">
        <w:rPr>
          <w:rFonts w:eastAsia="Open Sans" w:cstheme="minorHAnsi"/>
          <w:bCs/>
          <w:color w:val="000000" w:themeColor="text1"/>
        </w:rPr>
        <w:t>vybudování dešťové kanalizace včetně uličních vpustí a dvou vsakovacích objektů,</w:t>
      </w:r>
    </w:p>
    <w:p w14:paraId="6108ADD1" w14:textId="77777777" w:rsidR="00FC313A" w:rsidRPr="00FC313A" w:rsidRDefault="00FC313A" w:rsidP="00A43D09">
      <w:pPr>
        <w:numPr>
          <w:ilvl w:val="0"/>
          <w:numId w:val="19"/>
        </w:numPr>
        <w:jc w:val="both"/>
        <w:outlineLvl w:val="1"/>
        <w:rPr>
          <w:rFonts w:eastAsia="Open Sans" w:cstheme="minorHAnsi"/>
          <w:bCs/>
          <w:color w:val="000000" w:themeColor="text1"/>
        </w:rPr>
      </w:pPr>
      <w:r w:rsidRPr="00FC313A">
        <w:rPr>
          <w:rFonts w:eastAsia="Open Sans" w:cstheme="minorHAnsi"/>
          <w:bCs/>
          <w:color w:val="000000" w:themeColor="text1"/>
        </w:rPr>
        <w:t>vybudování vodovodních řadů a vodovodních přípojek,</w:t>
      </w:r>
    </w:p>
    <w:p w14:paraId="250116AD" w14:textId="77777777" w:rsidR="00FC313A" w:rsidRPr="00FC313A" w:rsidRDefault="00FC313A" w:rsidP="00A43D09">
      <w:pPr>
        <w:numPr>
          <w:ilvl w:val="0"/>
          <w:numId w:val="19"/>
        </w:numPr>
        <w:jc w:val="both"/>
        <w:outlineLvl w:val="1"/>
        <w:rPr>
          <w:rFonts w:eastAsia="Open Sans" w:cstheme="minorHAnsi"/>
          <w:bCs/>
          <w:color w:val="000000" w:themeColor="text1"/>
        </w:rPr>
      </w:pPr>
      <w:r w:rsidRPr="00FC313A">
        <w:rPr>
          <w:rFonts w:eastAsia="Open Sans" w:cstheme="minorHAnsi"/>
          <w:bCs/>
          <w:color w:val="000000" w:themeColor="text1"/>
        </w:rPr>
        <w:lastRenderedPageBreak/>
        <w:t>vybudování kanalizačních přípojek,</w:t>
      </w:r>
    </w:p>
    <w:p w14:paraId="35CFA5F8" w14:textId="77777777" w:rsidR="00FC313A" w:rsidRPr="00FC313A" w:rsidRDefault="00FC313A" w:rsidP="00A43D09">
      <w:pPr>
        <w:numPr>
          <w:ilvl w:val="0"/>
          <w:numId w:val="19"/>
        </w:numPr>
        <w:jc w:val="both"/>
        <w:outlineLvl w:val="1"/>
        <w:rPr>
          <w:rFonts w:eastAsia="Open Sans" w:cstheme="minorHAnsi"/>
          <w:bCs/>
          <w:color w:val="000000" w:themeColor="text1"/>
        </w:rPr>
      </w:pPr>
      <w:r w:rsidRPr="00FC313A">
        <w:rPr>
          <w:rFonts w:eastAsia="Open Sans" w:cstheme="minorHAnsi"/>
          <w:bCs/>
          <w:color w:val="000000" w:themeColor="text1"/>
        </w:rPr>
        <w:t>vybudování veřejného osvětlení,</w:t>
      </w:r>
    </w:p>
    <w:p w14:paraId="7A1EDAA1" w14:textId="77777777" w:rsidR="00FC313A" w:rsidRPr="00FC313A" w:rsidRDefault="00FC313A" w:rsidP="00A43D09">
      <w:pPr>
        <w:numPr>
          <w:ilvl w:val="0"/>
          <w:numId w:val="19"/>
        </w:numPr>
        <w:jc w:val="both"/>
        <w:outlineLvl w:val="1"/>
        <w:rPr>
          <w:rFonts w:eastAsia="Open Sans" w:cstheme="minorHAnsi"/>
          <w:bCs/>
          <w:color w:val="000000" w:themeColor="text1"/>
        </w:rPr>
      </w:pPr>
      <w:r w:rsidRPr="00FC313A">
        <w:rPr>
          <w:rFonts w:eastAsia="Open Sans" w:cstheme="minorHAnsi"/>
          <w:bCs/>
          <w:color w:val="000000" w:themeColor="text1"/>
        </w:rPr>
        <w:t>provedení přeložky vodovodu a kabelových vedení,</w:t>
      </w:r>
    </w:p>
    <w:p w14:paraId="0CB653E5" w14:textId="77777777" w:rsidR="00FC313A" w:rsidRPr="00FC313A" w:rsidRDefault="00FC313A" w:rsidP="00A43D09">
      <w:pPr>
        <w:numPr>
          <w:ilvl w:val="0"/>
          <w:numId w:val="19"/>
        </w:numPr>
        <w:jc w:val="both"/>
        <w:outlineLvl w:val="1"/>
        <w:rPr>
          <w:rFonts w:eastAsia="Open Sans" w:cstheme="minorHAnsi"/>
          <w:bCs/>
          <w:color w:val="000000" w:themeColor="text1"/>
        </w:rPr>
      </w:pPr>
      <w:r w:rsidRPr="00FC313A">
        <w:rPr>
          <w:rFonts w:eastAsia="Open Sans" w:cstheme="minorHAnsi"/>
          <w:bCs/>
          <w:color w:val="000000" w:themeColor="text1"/>
        </w:rPr>
        <w:t>provedení přeložky STL plynovodu,</w:t>
      </w:r>
    </w:p>
    <w:p w14:paraId="49BD1FFA" w14:textId="77777777" w:rsidR="00FC313A" w:rsidRPr="00FC313A" w:rsidRDefault="00FC313A" w:rsidP="00A43D09">
      <w:pPr>
        <w:numPr>
          <w:ilvl w:val="0"/>
          <w:numId w:val="19"/>
        </w:numPr>
        <w:jc w:val="both"/>
        <w:outlineLvl w:val="1"/>
        <w:rPr>
          <w:rFonts w:eastAsia="Open Sans" w:cstheme="minorHAnsi"/>
          <w:bCs/>
          <w:color w:val="000000" w:themeColor="text1"/>
        </w:rPr>
      </w:pPr>
      <w:r w:rsidRPr="00FC313A">
        <w:rPr>
          <w:rFonts w:eastAsia="Open Sans" w:cstheme="minorHAnsi"/>
          <w:bCs/>
          <w:color w:val="000000" w:themeColor="text1"/>
        </w:rPr>
        <w:t>související zemní práce, úpravy terénu, ochranu stávajících sítí a uvedení dotčených ploch do původního stavu,</w:t>
      </w:r>
    </w:p>
    <w:p w14:paraId="7780A4F7" w14:textId="77777777" w:rsidR="00FC313A" w:rsidRPr="00FC313A" w:rsidRDefault="00FC313A" w:rsidP="00A43D09">
      <w:pPr>
        <w:numPr>
          <w:ilvl w:val="0"/>
          <w:numId w:val="19"/>
        </w:numPr>
        <w:jc w:val="both"/>
        <w:outlineLvl w:val="1"/>
        <w:rPr>
          <w:rFonts w:eastAsia="Open Sans" w:cstheme="minorHAnsi"/>
          <w:bCs/>
          <w:color w:val="000000" w:themeColor="text1"/>
        </w:rPr>
      </w:pPr>
      <w:r w:rsidRPr="00FC313A">
        <w:rPr>
          <w:rFonts w:eastAsia="Open Sans" w:cstheme="minorHAnsi"/>
          <w:bCs/>
          <w:color w:val="000000" w:themeColor="text1"/>
        </w:rPr>
        <w:t>geodetické zaměření skutečného provedení stavby (DSPS) a součinnost při kolaudačním řízení.</w:t>
      </w:r>
    </w:p>
    <w:bookmarkEnd w:id="13"/>
    <w:p w14:paraId="09EBFB0D" w14:textId="106CCE63" w:rsidR="006C6999" w:rsidRDefault="006C6999" w:rsidP="00FC313A">
      <w:pPr>
        <w:jc w:val="both"/>
        <w:outlineLvl w:val="1"/>
        <w:rPr>
          <w:rFonts w:eastAsia="Open Sans" w:cstheme="minorHAnsi"/>
          <w:b/>
          <w:bCs/>
          <w:color w:val="000000" w:themeColor="text1"/>
        </w:rPr>
      </w:pPr>
    </w:p>
    <w:bookmarkEnd w:id="12"/>
    <w:p w14:paraId="28372AFB" w14:textId="70E32E08" w:rsidR="00D8577F" w:rsidRDefault="00801A62" w:rsidP="000B5182">
      <w:pPr>
        <w:jc w:val="both"/>
        <w:rPr>
          <w:rFonts w:eastAsia="Open Sans" w:cstheme="minorHAnsi"/>
          <w:b/>
          <w:bCs/>
          <w:color w:val="000000" w:themeColor="text1"/>
        </w:rPr>
      </w:pPr>
      <w:r w:rsidRPr="00513B01">
        <w:rPr>
          <w:rFonts w:eastAsia="Open Sans" w:cstheme="minorHAnsi"/>
          <w:b/>
          <w:bCs/>
          <w:color w:val="000000" w:themeColor="text1"/>
        </w:rPr>
        <w:t xml:space="preserve">Podrobný </w:t>
      </w:r>
      <w:r w:rsidR="00FC313A" w:rsidRPr="00FC313A">
        <w:rPr>
          <w:rFonts w:eastAsia="Open Sans" w:cstheme="minorHAnsi"/>
          <w:b/>
          <w:color w:val="000000" w:themeColor="text1"/>
        </w:rPr>
        <w:t>rozsah a bližší specifikace předmětu plnění</w:t>
      </w:r>
      <w:r w:rsidR="00FC313A" w:rsidRPr="00FC313A">
        <w:rPr>
          <w:rFonts w:eastAsia="Open Sans" w:cstheme="minorHAnsi"/>
          <w:bCs/>
          <w:color w:val="000000" w:themeColor="text1"/>
        </w:rPr>
        <w:t xml:space="preserve"> </w:t>
      </w:r>
      <w:r w:rsidR="00FC313A" w:rsidRPr="00FC313A">
        <w:rPr>
          <w:rFonts w:eastAsia="Open Sans" w:cstheme="minorHAnsi"/>
          <w:b/>
          <w:bCs/>
          <w:color w:val="000000" w:themeColor="text1"/>
        </w:rPr>
        <w:t xml:space="preserve"> </w:t>
      </w:r>
      <w:r w:rsidRPr="00513B01">
        <w:rPr>
          <w:rFonts w:eastAsia="Open Sans" w:cstheme="minorHAnsi"/>
          <w:b/>
          <w:bCs/>
          <w:color w:val="000000" w:themeColor="text1"/>
        </w:rPr>
        <w:t xml:space="preserve">je obsažen dále v této výzvě a jejích přílohách, zejména v její </w:t>
      </w:r>
      <w:r w:rsidR="001E6826" w:rsidRPr="00513B01">
        <w:rPr>
          <w:rFonts w:eastAsia="Open Sans" w:cstheme="minorHAnsi"/>
          <w:b/>
          <w:bCs/>
          <w:color w:val="000000" w:themeColor="text1"/>
        </w:rPr>
        <w:t xml:space="preserve">příloze č. </w:t>
      </w:r>
      <w:r w:rsidR="001E6826">
        <w:rPr>
          <w:rFonts w:eastAsia="Open Sans" w:cstheme="minorHAnsi"/>
          <w:b/>
          <w:bCs/>
          <w:color w:val="000000" w:themeColor="text1"/>
        </w:rPr>
        <w:t>2 -</w:t>
      </w:r>
      <w:r w:rsidR="001E6826" w:rsidRPr="00513B01">
        <w:rPr>
          <w:rFonts w:eastAsia="Open Sans" w:cstheme="minorHAnsi"/>
          <w:b/>
          <w:bCs/>
          <w:color w:val="000000" w:themeColor="text1"/>
        </w:rPr>
        <w:t xml:space="preserve"> Projektová dokumentace</w:t>
      </w:r>
      <w:r w:rsidR="00780801">
        <w:rPr>
          <w:rFonts w:eastAsia="Open Sans" w:cstheme="minorHAnsi"/>
          <w:b/>
          <w:bCs/>
          <w:color w:val="000000" w:themeColor="text1"/>
        </w:rPr>
        <w:t xml:space="preserve">, </w:t>
      </w:r>
      <w:r w:rsidR="001E6826">
        <w:rPr>
          <w:rFonts w:eastAsia="Open Sans" w:cstheme="minorHAnsi"/>
          <w:b/>
          <w:bCs/>
          <w:color w:val="000000" w:themeColor="text1"/>
        </w:rPr>
        <w:t xml:space="preserve">v </w:t>
      </w:r>
      <w:r w:rsidR="001E6826" w:rsidRPr="00513B01">
        <w:rPr>
          <w:rFonts w:eastAsia="Open Sans" w:cstheme="minorHAnsi"/>
          <w:b/>
          <w:bCs/>
          <w:color w:val="000000" w:themeColor="text1"/>
        </w:rPr>
        <w:t xml:space="preserve"> </w:t>
      </w:r>
      <w:r w:rsidRPr="00513B01">
        <w:rPr>
          <w:rFonts w:eastAsia="Open Sans" w:cstheme="minorHAnsi"/>
          <w:b/>
          <w:bCs/>
          <w:color w:val="000000" w:themeColor="text1"/>
        </w:rPr>
        <w:t xml:space="preserve">příloze č. </w:t>
      </w:r>
      <w:r w:rsidR="00513B01">
        <w:rPr>
          <w:rFonts w:eastAsia="Open Sans" w:cstheme="minorHAnsi"/>
          <w:b/>
          <w:bCs/>
          <w:color w:val="000000" w:themeColor="text1"/>
        </w:rPr>
        <w:t>3</w:t>
      </w:r>
      <w:r w:rsidR="001E6826">
        <w:rPr>
          <w:rFonts w:eastAsia="Open Sans" w:cstheme="minorHAnsi"/>
          <w:b/>
          <w:bCs/>
          <w:color w:val="000000" w:themeColor="text1"/>
        </w:rPr>
        <w:t xml:space="preserve"> -</w:t>
      </w:r>
      <w:r w:rsidRPr="00513B01">
        <w:rPr>
          <w:rFonts w:eastAsia="Open Sans" w:cstheme="minorHAnsi"/>
          <w:b/>
          <w:bCs/>
          <w:color w:val="000000" w:themeColor="text1"/>
        </w:rPr>
        <w:t xml:space="preserve"> Položkový rozpočet</w:t>
      </w:r>
      <w:bookmarkStart w:id="14" w:name="_Hlk204776766"/>
      <w:r w:rsidR="00FC313A">
        <w:rPr>
          <w:rFonts w:eastAsia="Open Sans" w:cstheme="minorHAnsi"/>
          <w:b/>
          <w:bCs/>
          <w:color w:val="000000" w:themeColor="text1"/>
        </w:rPr>
        <w:t>/výkaz výměr</w:t>
      </w:r>
      <w:r w:rsidR="00780801">
        <w:rPr>
          <w:rFonts w:eastAsia="Open Sans" w:cstheme="minorHAnsi"/>
          <w:b/>
          <w:bCs/>
          <w:color w:val="000000" w:themeColor="text1"/>
        </w:rPr>
        <w:t xml:space="preserve"> a příloze č. 4 – Smlouva o dílo.</w:t>
      </w:r>
      <w:r w:rsidR="00151632" w:rsidRPr="00151632">
        <w:rPr>
          <w:rFonts w:eastAsia="Open Sans" w:cstheme="minorHAnsi"/>
          <w:color w:val="000000" w:themeColor="text1"/>
        </w:rPr>
        <w:t xml:space="preserve"> </w:t>
      </w:r>
      <w:bookmarkEnd w:id="14"/>
    </w:p>
    <w:p w14:paraId="46FCB1F7" w14:textId="77777777" w:rsidR="000B5FF5" w:rsidRDefault="000B5FF5" w:rsidP="000B5182">
      <w:pPr>
        <w:jc w:val="both"/>
      </w:pPr>
    </w:p>
    <w:p w14:paraId="254F8179" w14:textId="05D49249" w:rsidR="00625250" w:rsidRDefault="00F2093C" w:rsidP="000B5182">
      <w:pPr>
        <w:jc w:val="both"/>
      </w:pPr>
      <w:r w:rsidRPr="00625250">
        <w:t>Předmět veřejné zakázky musí splňovat z pohledu kvality všechny příslušné předepsané normy a musí být v souladu s platnou legislativou pro tuto oblast.</w:t>
      </w:r>
    </w:p>
    <w:p w14:paraId="453D9601" w14:textId="77777777" w:rsidR="0040359C" w:rsidRDefault="0040359C" w:rsidP="00625250">
      <w:pPr>
        <w:spacing w:line="276" w:lineRule="auto"/>
        <w:outlineLvl w:val="1"/>
        <w:rPr>
          <w:rFonts w:eastAsia="Open Sans" w:cstheme="minorHAnsi"/>
          <w:b/>
        </w:rPr>
      </w:pPr>
      <w:bookmarkStart w:id="15" w:name="_Toc135732251"/>
    </w:p>
    <w:p w14:paraId="4C46E7E0" w14:textId="4EBD0A36" w:rsidR="00F22622" w:rsidRDefault="00A70EB1" w:rsidP="00625250">
      <w:pPr>
        <w:spacing w:line="276" w:lineRule="auto"/>
        <w:outlineLvl w:val="1"/>
        <w:rPr>
          <w:rFonts w:eastAsia="Open Sans" w:cstheme="minorHAnsi"/>
          <w:b/>
        </w:rPr>
      </w:pPr>
      <w:r w:rsidRPr="00625250">
        <w:rPr>
          <w:rFonts w:eastAsia="Open Sans" w:cstheme="minorHAnsi"/>
          <w:b/>
        </w:rPr>
        <w:t>1.3 Doba plnění veřejné zakázky</w:t>
      </w:r>
      <w:bookmarkEnd w:id="15"/>
    </w:p>
    <w:p w14:paraId="3158748E" w14:textId="77777777" w:rsidR="00D36C10" w:rsidRPr="00D36C10" w:rsidRDefault="00D36C10" w:rsidP="00F45619">
      <w:pPr>
        <w:jc w:val="both"/>
        <w:outlineLvl w:val="1"/>
        <w:rPr>
          <w:rFonts w:eastAsia="Open Sans" w:cstheme="minorHAnsi"/>
          <w:bCs/>
          <w:color w:val="000000" w:themeColor="text1"/>
        </w:rPr>
      </w:pPr>
      <w:r w:rsidRPr="00D36C10">
        <w:rPr>
          <w:rFonts w:eastAsia="Open Sans" w:cstheme="minorHAnsi"/>
          <w:bCs/>
          <w:color w:val="000000" w:themeColor="text1"/>
        </w:rPr>
        <w:t xml:space="preserve">Realizace předmětu této veřejné zakázky bude zahájena v návaznosti na zajištění financování ze strany zadavatele, a to v průběhu roku 2026. </w:t>
      </w:r>
    </w:p>
    <w:p w14:paraId="0B7EEAFD" w14:textId="19F01C16" w:rsidR="00D36C10" w:rsidRPr="00D36C10" w:rsidRDefault="00D36C10" w:rsidP="00F45619">
      <w:pPr>
        <w:jc w:val="both"/>
        <w:outlineLvl w:val="1"/>
        <w:rPr>
          <w:rFonts w:eastAsia="Open Sans" w:cstheme="minorHAnsi"/>
          <w:bCs/>
          <w:color w:val="000000" w:themeColor="text1"/>
        </w:rPr>
      </w:pPr>
      <w:r w:rsidRPr="00D36C10">
        <w:rPr>
          <w:rFonts w:eastAsia="Open Sans" w:cstheme="minorHAnsi"/>
          <w:bCs/>
          <w:color w:val="000000" w:themeColor="text1"/>
        </w:rPr>
        <w:t>Dodavatel je povinen převzít staveniště a zahájit práce nejpozději do 2 týdnů ode dne doručení písemné výzvy zadavatele k jeho převzetí. Celková doba realizace nesmí přesáhnout 24 měsíců od převzetí staveniště</w:t>
      </w:r>
      <w:r w:rsidR="00412ED5">
        <w:rPr>
          <w:rFonts w:eastAsia="Open Sans" w:cstheme="minorHAnsi"/>
          <w:bCs/>
          <w:color w:val="000000" w:themeColor="text1"/>
        </w:rPr>
        <w:t>. B</w:t>
      </w:r>
      <w:r w:rsidRPr="00D36C10">
        <w:rPr>
          <w:rFonts w:eastAsia="Open Sans" w:cstheme="minorHAnsi"/>
          <w:bCs/>
          <w:color w:val="000000" w:themeColor="text1"/>
        </w:rPr>
        <w:t>líže viz čl. V Smlouvy o dílo.</w:t>
      </w:r>
    </w:p>
    <w:p w14:paraId="4DA7BC7C" w14:textId="77777777" w:rsidR="00D36C10" w:rsidRDefault="00D36C10" w:rsidP="00F45619">
      <w:pPr>
        <w:jc w:val="both"/>
        <w:outlineLvl w:val="1"/>
        <w:rPr>
          <w:rFonts w:eastAsia="Open Sans" w:cstheme="minorHAnsi"/>
          <w:bCs/>
          <w:color w:val="EE0000"/>
        </w:rPr>
      </w:pPr>
    </w:p>
    <w:p w14:paraId="7EAEBDE5" w14:textId="1F09950C" w:rsidR="0040359C" w:rsidRPr="003416DE" w:rsidRDefault="00F45619" w:rsidP="00F45619">
      <w:pPr>
        <w:jc w:val="both"/>
        <w:outlineLvl w:val="1"/>
        <w:rPr>
          <w:rFonts w:cs="Calibri"/>
          <w:b/>
          <w:bCs/>
          <w:snapToGrid w:val="0"/>
          <w:color w:val="000000" w:themeColor="text1"/>
        </w:rPr>
      </w:pPr>
      <w:r w:rsidRPr="003416DE">
        <w:rPr>
          <w:rFonts w:cs="Calibri"/>
          <w:b/>
          <w:bCs/>
          <w:snapToGrid w:val="0"/>
          <w:color w:val="000000" w:themeColor="text1"/>
        </w:rPr>
        <w:t>1.4  Harmonogram realizace díla</w:t>
      </w:r>
    </w:p>
    <w:p w14:paraId="1651D990" w14:textId="53B83B3B" w:rsidR="00F45619" w:rsidRPr="00F45619" w:rsidRDefault="00F45619" w:rsidP="00F45619">
      <w:pPr>
        <w:jc w:val="both"/>
        <w:outlineLvl w:val="1"/>
        <w:rPr>
          <w:rFonts w:cs="Calibri"/>
          <w:snapToGrid w:val="0"/>
        </w:rPr>
      </w:pPr>
      <w:r w:rsidRPr="00F45619">
        <w:rPr>
          <w:rFonts w:cs="Calibri"/>
          <w:snapToGrid w:val="0"/>
        </w:rPr>
        <w:t xml:space="preserve">Zadavatel požaduje, aby účastník zadávacího řízení </w:t>
      </w:r>
      <w:r w:rsidRPr="00F45619">
        <w:rPr>
          <w:rFonts w:cs="Calibri"/>
          <w:b/>
          <w:bCs/>
          <w:snapToGrid w:val="0"/>
        </w:rPr>
        <w:t xml:space="preserve">zpracoval a spolu s nabídkou předložil měsíční </w:t>
      </w:r>
      <w:r w:rsidR="003416DE">
        <w:rPr>
          <w:rFonts w:cs="Calibri"/>
          <w:b/>
          <w:bCs/>
          <w:snapToGrid w:val="0"/>
        </w:rPr>
        <w:t xml:space="preserve">orientační </w:t>
      </w:r>
      <w:r w:rsidRPr="00F45619">
        <w:rPr>
          <w:rFonts w:cs="Calibri"/>
          <w:b/>
          <w:bCs/>
          <w:snapToGrid w:val="0"/>
        </w:rPr>
        <w:t>harmonogram realizace díla</w:t>
      </w:r>
      <w:r w:rsidR="003416DE">
        <w:rPr>
          <w:rFonts w:cs="Calibri"/>
          <w:b/>
          <w:bCs/>
          <w:snapToGrid w:val="0"/>
        </w:rPr>
        <w:t xml:space="preserve"> </w:t>
      </w:r>
      <w:r w:rsidR="003416DE" w:rsidRPr="003416DE">
        <w:rPr>
          <w:rFonts w:cs="Calibri"/>
          <w:snapToGrid w:val="0"/>
        </w:rPr>
        <w:t>(blíže</w:t>
      </w:r>
      <w:r w:rsidR="003416DE">
        <w:rPr>
          <w:rFonts w:cs="Calibri"/>
          <w:snapToGrid w:val="0"/>
        </w:rPr>
        <w:t xml:space="preserve"> viz</w:t>
      </w:r>
      <w:r w:rsidR="003416DE" w:rsidRPr="003416DE">
        <w:rPr>
          <w:rFonts w:cs="Calibri"/>
          <w:snapToGrid w:val="0"/>
        </w:rPr>
        <w:t xml:space="preserve"> bod 11.1. této výzvy)</w:t>
      </w:r>
      <w:r w:rsidRPr="003416DE">
        <w:rPr>
          <w:rFonts w:cs="Calibri"/>
          <w:snapToGrid w:val="0"/>
        </w:rPr>
        <w:t>.</w:t>
      </w:r>
      <w:r w:rsidRPr="00F45619">
        <w:rPr>
          <w:rFonts w:cs="Calibri"/>
          <w:snapToGrid w:val="0"/>
        </w:rPr>
        <w:t xml:space="preserve"> Harmonogram musí být v souladu s:</w:t>
      </w:r>
    </w:p>
    <w:p w14:paraId="5D1424A7" w14:textId="77777777" w:rsidR="00F45619" w:rsidRPr="00F45619" w:rsidRDefault="00F45619" w:rsidP="00A43D09">
      <w:pPr>
        <w:numPr>
          <w:ilvl w:val="0"/>
          <w:numId w:val="16"/>
        </w:numPr>
        <w:jc w:val="both"/>
        <w:outlineLvl w:val="1"/>
        <w:rPr>
          <w:rFonts w:cs="Calibri"/>
          <w:snapToGrid w:val="0"/>
        </w:rPr>
      </w:pPr>
      <w:r w:rsidRPr="00F45619">
        <w:rPr>
          <w:rFonts w:cs="Calibri"/>
          <w:snapToGrid w:val="0"/>
        </w:rPr>
        <w:t>touto zadávací dokumentací,</w:t>
      </w:r>
    </w:p>
    <w:p w14:paraId="68CF1579" w14:textId="77777777" w:rsidR="00F45619" w:rsidRPr="00F45619" w:rsidRDefault="00F45619" w:rsidP="00A43D09">
      <w:pPr>
        <w:numPr>
          <w:ilvl w:val="0"/>
          <w:numId w:val="16"/>
        </w:numPr>
        <w:jc w:val="both"/>
        <w:outlineLvl w:val="1"/>
        <w:rPr>
          <w:rFonts w:cs="Calibri"/>
          <w:snapToGrid w:val="0"/>
        </w:rPr>
      </w:pPr>
      <w:r w:rsidRPr="00F45619">
        <w:rPr>
          <w:rFonts w:cs="Calibri"/>
          <w:snapToGrid w:val="0"/>
        </w:rPr>
        <w:t>projektovou dokumentací a</w:t>
      </w:r>
    </w:p>
    <w:p w14:paraId="6B77B7FE" w14:textId="77777777" w:rsidR="00F45619" w:rsidRPr="00F45619" w:rsidRDefault="00F45619" w:rsidP="00A43D09">
      <w:pPr>
        <w:numPr>
          <w:ilvl w:val="0"/>
          <w:numId w:val="16"/>
        </w:numPr>
        <w:jc w:val="both"/>
        <w:outlineLvl w:val="1"/>
        <w:rPr>
          <w:rFonts w:cs="Calibri"/>
          <w:snapToGrid w:val="0"/>
        </w:rPr>
      </w:pPr>
      <w:r w:rsidRPr="00F45619">
        <w:rPr>
          <w:rFonts w:cs="Calibri"/>
          <w:snapToGrid w:val="0"/>
        </w:rPr>
        <w:t>lhůtou plnění stanovenou zadavatelem.</w:t>
      </w:r>
    </w:p>
    <w:p w14:paraId="70F61995" w14:textId="77777777" w:rsidR="00F45619" w:rsidRPr="003416DE" w:rsidRDefault="00F45619" w:rsidP="003416DE">
      <w:pPr>
        <w:jc w:val="both"/>
        <w:outlineLvl w:val="1"/>
        <w:rPr>
          <w:rFonts w:eastAsia="Open Sans" w:cstheme="minorHAnsi"/>
          <w:bCs/>
        </w:rPr>
      </w:pPr>
      <w:bookmarkStart w:id="16" w:name="_Toc135732252"/>
    </w:p>
    <w:p w14:paraId="1CD773E2" w14:textId="2AE93D9C" w:rsidR="0057240E" w:rsidRPr="003416DE" w:rsidRDefault="00A70EB1" w:rsidP="003416DE">
      <w:pPr>
        <w:jc w:val="both"/>
        <w:outlineLvl w:val="1"/>
        <w:rPr>
          <w:rFonts w:eastAsia="Open Sans" w:cstheme="minorHAnsi"/>
          <w:b/>
        </w:rPr>
      </w:pPr>
      <w:r w:rsidRPr="003416DE">
        <w:rPr>
          <w:rFonts w:eastAsia="Open Sans" w:cstheme="minorHAnsi"/>
          <w:b/>
        </w:rPr>
        <w:t>1.</w:t>
      </w:r>
      <w:r w:rsidR="00F45619" w:rsidRPr="003416DE">
        <w:rPr>
          <w:rFonts w:eastAsia="Open Sans" w:cstheme="minorHAnsi"/>
          <w:b/>
        </w:rPr>
        <w:t xml:space="preserve">6 </w:t>
      </w:r>
      <w:r w:rsidRPr="003416DE">
        <w:rPr>
          <w:rFonts w:eastAsia="Open Sans" w:cstheme="minorHAnsi"/>
          <w:b/>
        </w:rPr>
        <w:t>Místo plnění veřejné zakázky</w:t>
      </w:r>
      <w:bookmarkEnd w:id="16"/>
    </w:p>
    <w:p w14:paraId="666AE12D" w14:textId="77777777" w:rsidR="00F44BAE" w:rsidRPr="00F44BAE" w:rsidRDefault="00F44BAE" w:rsidP="003416DE">
      <w:pPr>
        <w:pStyle w:val="Bezmezer1"/>
        <w:rPr>
          <w:rFonts w:eastAsia="Open Sans" w:cstheme="minorHAnsi"/>
          <w:bCs/>
          <w:color w:val="000000" w:themeColor="text1"/>
          <w:sz w:val="22"/>
        </w:rPr>
      </w:pPr>
      <w:bookmarkStart w:id="17" w:name="_Hlk209601986"/>
      <w:r w:rsidRPr="00F44BAE">
        <w:rPr>
          <w:rFonts w:eastAsia="Open Sans" w:cstheme="minorHAnsi"/>
          <w:bCs/>
          <w:color w:val="000000" w:themeColor="text1"/>
          <w:sz w:val="22"/>
        </w:rPr>
        <w:t xml:space="preserve">Místem plnění veřejné zakázky je katastrální území </w:t>
      </w:r>
      <w:r w:rsidRPr="00F44BAE">
        <w:rPr>
          <w:rFonts w:eastAsia="Open Sans" w:cstheme="minorHAnsi"/>
          <w:b/>
          <w:bCs/>
          <w:color w:val="000000" w:themeColor="text1"/>
          <w:sz w:val="22"/>
        </w:rPr>
        <w:t>Ořechov u Křižanova</w:t>
      </w:r>
      <w:r w:rsidRPr="00F44BAE">
        <w:rPr>
          <w:rFonts w:eastAsia="Open Sans" w:cstheme="minorHAnsi"/>
          <w:bCs/>
          <w:color w:val="000000" w:themeColor="text1"/>
          <w:sz w:val="22"/>
        </w:rPr>
        <w:t xml:space="preserve"> (obec Ořechov, okres Žďár nad Sázavou, kraj Vysočina), v lokalitě určené pro novou zástavbu rodinných domů.</w:t>
      </w:r>
    </w:p>
    <w:p w14:paraId="2D4D782E" w14:textId="77777777" w:rsidR="00F44BAE" w:rsidRPr="00F44BAE" w:rsidRDefault="00F44BAE" w:rsidP="003416DE">
      <w:pPr>
        <w:pStyle w:val="Bezmezer1"/>
        <w:rPr>
          <w:rFonts w:eastAsia="Open Sans" w:cstheme="minorHAnsi"/>
          <w:bCs/>
          <w:color w:val="000000" w:themeColor="text1"/>
          <w:sz w:val="22"/>
        </w:rPr>
      </w:pPr>
      <w:r w:rsidRPr="00F44BAE">
        <w:rPr>
          <w:rFonts w:eastAsia="Open Sans" w:cstheme="minorHAnsi"/>
          <w:bCs/>
          <w:color w:val="000000" w:themeColor="text1"/>
          <w:sz w:val="22"/>
        </w:rPr>
        <w:t>Stavební práce budou prováděny na pozemcích ve vlastnictví obce Ořechov, zejména parc. č. 85, 82/1, 81/2, 172, 171, 83/17, 174, 81/6, 84, 83/2, 173, 83/18, 82/5, vše v k. ú. Ořechov u Křižanova.</w:t>
      </w:r>
    </w:p>
    <w:p w14:paraId="79F6E955" w14:textId="612C5EDD" w:rsidR="00F44BAE" w:rsidRDefault="00F44BAE" w:rsidP="003416DE">
      <w:pPr>
        <w:pStyle w:val="Bezmezer1"/>
        <w:rPr>
          <w:rFonts w:eastAsia="Open Sans" w:cstheme="minorHAnsi"/>
          <w:bCs/>
          <w:color w:val="000000" w:themeColor="text1"/>
          <w:sz w:val="22"/>
        </w:rPr>
      </w:pPr>
      <w:r w:rsidRPr="00F44BAE">
        <w:rPr>
          <w:rFonts w:eastAsia="Open Sans" w:cstheme="minorHAnsi"/>
          <w:bCs/>
          <w:color w:val="000000" w:themeColor="text1"/>
          <w:sz w:val="22"/>
        </w:rPr>
        <w:t>Podrobné vymezení</w:t>
      </w:r>
      <w:r w:rsidRPr="003416DE">
        <w:rPr>
          <w:rFonts w:eastAsia="Open Sans" w:cstheme="minorHAnsi"/>
          <w:bCs/>
          <w:color w:val="000000" w:themeColor="text1"/>
          <w:sz w:val="22"/>
        </w:rPr>
        <w:t xml:space="preserve"> a specifikace</w:t>
      </w:r>
      <w:r w:rsidRPr="00F44BAE">
        <w:rPr>
          <w:rFonts w:eastAsia="Open Sans" w:cstheme="minorHAnsi"/>
          <w:bCs/>
          <w:color w:val="000000" w:themeColor="text1"/>
          <w:sz w:val="22"/>
        </w:rPr>
        <w:t xml:space="preserve"> místa plnění je uvedeno v projektové dokumentaci</w:t>
      </w:r>
      <w:r w:rsidRPr="003416DE">
        <w:rPr>
          <w:rFonts w:eastAsia="Open Sans" w:cstheme="minorHAnsi"/>
          <w:bCs/>
          <w:color w:val="000000" w:themeColor="text1"/>
          <w:sz w:val="22"/>
        </w:rPr>
        <w:t xml:space="preserve"> /Souhrnná technická zpráva</w:t>
      </w:r>
      <w:r w:rsidRPr="00F44BAE">
        <w:rPr>
          <w:rFonts w:eastAsia="Open Sans" w:cstheme="minorHAnsi"/>
          <w:bCs/>
          <w:color w:val="000000" w:themeColor="text1"/>
          <w:sz w:val="22"/>
        </w:rPr>
        <w:t>,</w:t>
      </w:r>
      <w:r w:rsidRPr="003416DE">
        <w:rPr>
          <w:rFonts w:eastAsia="Open Sans" w:cstheme="minorHAnsi"/>
          <w:bCs/>
          <w:color w:val="000000" w:themeColor="text1"/>
          <w:sz w:val="22"/>
        </w:rPr>
        <w:t xml:space="preserve"> bod B.1.m/,</w:t>
      </w:r>
      <w:r w:rsidRPr="00F44BAE">
        <w:rPr>
          <w:rFonts w:eastAsia="Open Sans" w:cstheme="minorHAnsi"/>
          <w:bCs/>
          <w:color w:val="000000" w:themeColor="text1"/>
          <w:sz w:val="22"/>
        </w:rPr>
        <w:t xml:space="preserve"> která tvoří přílohu této zadávací dokumentace.</w:t>
      </w:r>
    </w:p>
    <w:bookmarkEnd w:id="17"/>
    <w:p w14:paraId="00C735A6" w14:textId="77777777" w:rsidR="003416DE" w:rsidRPr="003416DE" w:rsidRDefault="003416DE" w:rsidP="003416DE">
      <w:pPr>
        <w:pStyle w:val="Bezmezer1"/>
        <w:rPr>
          <w:rFonts w:eastAsia="Open Sans" w:cstheme="minorHAnsi"/>
          <w:bCs/>
          <w:color w:val="000000" w:themeColor="text1"/>
          <w:sz w:val="22"/>
        </w:rPr>
      </w:pPr>
    </w:p>
    <w:p w14:paraId="50752BCF" w14:textId="3ADC2F1F" w:rsidR="00F22622" w:rsidRPr="00701577" w:rsidRDefault="00A70EB1" w:rsidP="004B59AB">
      <w:pPr>
        <w:spacing w:line="276" w:lineRule="auto"/>
        <w:jc w:val="both"/>
        <w:outlineLvl w:val="1"/>
        <w:rPr>
          <w:rFonts w:eastAsia="Open Sans" w:cstheme="minorHAnsi"/>
          <w:b/>
        </w:rPr>
      </w:pPr>
      <w:bookmarkStart w:id="18" w:name="_Toc135732253"/>
      <w:r w:rsidRPr="00701577">
        <w:rPr>
          <w:rFonts w:eastAsia="Open Sans" w:cstheme="minorHAnsi"/>
          <w:b/>
        </w:rPr>
        <w:t>1.</w:t>
      </w:r>
      <w:r w:rsidR="00F45619">
        <w:rPr>
          <w:rFonts w:eastAsia="Open Sans" w:cstheme="minorHAnsi"/>
          <w:b/>
        </w:rPr>
        <w:t>7</w:t>
      </w:r>
      <w:r w:rsidRPr="00701577">
        <w:rPr>
          <w:rFonts w:eastAsia="Open Sans" w:cstheme="minorHAnsi"/>
          <w:b/>
        </w:rPr>
        <w:t xml:space="preserve"> Předpokládaná hodnota veřejné zakázky</w:t>
      </w:r>
      <w:bookmarkEnd w:id="18"/>
    </w:p>
    <w:p w14:paraId="3A1E7233" w14:textId="0B62FF7A" w:rsidR="00F22622" w:rsidRDefault="003C1E68" w:rsidP="00F379FE">
      <w:pPr>
        <w:jc w:val="both"/>
        <w:rPr>
          <w:rFonts w:eastAsia="Open Sans" w:cstheme="minorHAnsi"/>
          <w:b/>
          <w:bCs/>
        </w:rPr>
      </w:pPr>
      <w:r w:rsidRPr="00701577">
        <w:rPr>
          <w:rFonts w:eastAsia="Open Sans" w:cstheme="minorHAnsi"/>
        </w:rPr>
        <w:t>P</w:t>
      </w:r>
      <w:r w:rsidR="00A70EB1" w:rsidRPr="00701577">
        <w:rPr>
          <w:rFonts w:eastAsia="Open Sans" w:cstheme="minorHAnsi"/>
        </w:rPr>
        <w:t>ředpokláda</w:t>
      </w:r>
      <w:r w:rsidRPr="00701577">
        <w:rPr>
          <w:rFonts w:eastAsia="Open Sans" w:cstheme="minorHAnsi"/>
        </w:rPr>
        <w:t>ná</w:t>
      </w:r>
      <w:r w:rsidR="00A70EB1" w:rsidRPr="00701577">
        <w:rPr>
          <w:rFonts w:eastAsia="Open Sans" w:cstheme="minorHAnsi"/>
        </w:rPr>
        <w:t xml:space="preserve"> hodnot</w:t>
      </w:r>
      <w:r w:rsidR="00857097" w:rsidRPr="00701577">
        <w:rPr>
          <w:rFonts w:eastAsia="Open Sans" w:cstheme="minorHAnsi"/>
        </w:rPr>
        <w:t xml:space="preserve">a </w:t>
      </w:r>
      <w:r w:rsidRPr="00701577">
        <w:rPr>
          <w:rFonts w:eastAsia="Open Sans" w:cstheme="minorHAnsi"/>
        </w:rPr>
        <w:t xml:space="preserve">veřejné </w:t>
      </w:r>
      <w:r w:rsidR="00C21DBE" w:rsidRPr="00701577">
        <w:rPr>
          <w:rFonts w:eastAsia="Open Sans" w:cstheme="minorHAnsi"/>
        </w:rPr>
        <w:t>zakázky</w:t>
      </w:r>
      <w:r w:rsidR="00C21DBE" w:rsidRPr="008A11D7">
        <w:rPr>
          <w:rFonts w:eastAsia="Open Sans" w:cstheme="minorHAnsi"/>
          <w:color w:val="000000" w:themeColor="text1"/>
        </w:rPr>
        <w:t xml:space="preserve">:  </w:t>
      </w:r>
      <w:r w:rsidR="00BB11EF" w:rsidRPr="008A11D7">
        <w:rPr>
          <w:rFonts w:eastAsia="Open Sans" w:cstheme="minorHAnsi"/>
          <w:color w:val="000000" w:themeColor="text1"/>
        </w:rPr>
        <w:t xml:space="preserve">     </w:t>
      </w:r>
      <w:r w:rsidR="00BB11EF" w:rsidRPr="008A11D7">
        <w:rPr>
          <w:rFonts w:eastAsia="Open Sans" w:cstheme="minorHAnsi"/>
          <w:b/>
          <w:bCs/>
          <w:color w:val="000000" w:themeColor="text1"/>
        </w:rPr>
        <w:t>bez uveřejnění</w:t>
      </w:r>
    </w:p>
    <w:p w14:paraId="5A24A86F" w14:textId="77777777" w:rsidR="00F44BAE" w:rsidRDefault="00F44BAE" w:rsidP="00DA5C9B">
      <w:pPr>
        <w:jc w:val="both"/>
        <w:rPr>
          <w:rFonts w:eastAsia="Open Sans" w:cstheme="minorHAnsi"/>
        </w:rPr>
      </w:pPr>
    </w:p>
    <w:p w14:paraId="09AB26D9" w14:textId="398C65A8" w:rsidR="00DA5C9B" w:rsidRPr="002C59F1" w:rsidRDefault="002C59F1" w:rsidP="00DA5C9B">
      <w:pPr>
        <w:jc w:val="both"/>
        <w:rPr>
          <w:rFonts w:eastAsia="Open Sans" w:cstheme="minorHAnsi"/>
        </w:rPr>
      </w:pPr>
      <w:r w:rsidRPr="002C59F1">
        <w:rPr>
          <w:rFonts w:eastAsia="Open Sans" w:cstheme="minorHAnsi"/>
        </w:rPr>
        <w:t>Zadavatel stanovil předpokládanou hodnotu veřejné zakázky v souladu s § 16 zákona, avšak rozhodl</w:t>
      </w:r>
      <w:r w:rsidR="00A83379" w:rsidRPr="002C59F1">
        <w:rPr>
          <w:rFonts w:eastAsia="Open Sans" w:cstheme="minorHAnsi"/>
        </w:rPr>
        <w:t xml:space="preserve"> se</w:t>
      </w:r>
      <w:r w:rsidRPr="002C59F1">
        <w:rPr>
          <w:rFonts w:eastAsia="Open Sans" w:cstheme="minorHAnsi"/>
        </w:rPr>
        <w:t xml:space="preserve"> ji v zadávací dokumentaci nezveřejnit.</w:t>
      </w:r>
      <w:r w:rsidR="00DA5C9B">
        <w:rPr>
          <w:rFonts w:eastAsia="Open Sans" w:cstheme="minorHAnsi"/>
        </w:rPr>
        <w:t xml:space="preserve"> </w:t>
      </w:r>
      <w:r w:rsidR="00DA5C9B" w:rsidRPr="00DA5C9B">
        <w:rPr>
          <w:rFonts w:eastAsia="Open Sans" w:cstheme="minorHAnsi"/>
        </w:rPr>
        <w:t>Toto rozhodnutí je odůvodněno snahou zadavatele o zajištění co nejefektivnější soutěže, kdy zveřejnění předpokládané hodnoty by mohlo ovlivnit nabídkové ceny účastníků řízení.</w:t>
      </w:r>
    </w:p>
    <w:p w14:paraId="43611222" w14:textId="77777777" w:rsidR="00D85D08" w:rsidRPr="00701577" w:rsidRDefault="00D85D08" w:rsidP="00D85D08">
      <w:pPr>
        <w:spacing w:line="276" w:lineRule="auto"/>
        <w:jc w:val="both"/>
        <w:rPr>
          <w:rFonts w:eastAsia="Open Sans" w:cstheme="minorHAnsi"/>
          <w:b/>
          <w:bCs/>
          <w:color w:val="000000" w:themeColor="text1"/>
        </w:rPr>
      </w:pPr>
    </w:p>
    <w:p w14:paraId="08C6495D" w14:textId="5D923B5E" w:rsidR="00D85D08" w:rsidRPr="00701577" w:rsidRDefault="00D85D08" w:rsidP="00D85D08">
      <w:pPr>
        <w:spacing w:line="276" w:lineRule="auto"/>
        <w:jc w:val="both"/>
        <w:rPr>
          <w:rFonts w:eastAsia="Open Sans" w:cstheme="minorHAnsi"/>
          <w:b/>
          <w:bCs/>
          <w:color w:val="000000" w:themeColor="text1"/>
        </w:rPr>
      </w:pPr>
      <w:r w:rsidRPr="00701577">
        <w:rPr>
          <w:rFonts w:eastAsia="Open Sans" w:cstheme="minorHAnsi"/>
          <w:b/>
          <w:bCs/>
          <w:color w:val="000000" w:themeColor="text1"/>
        </w:rPr>
        <w:t>1.</w:t>
      </w:r>
      <w:r w:rsidR="00F45619">
        <w:rPr>
          <w:rFonts w:eastAsia="Open Sans" w:cstheme="minorHAnsi"/>
          <w:b/>
          <w:bCs/>
          <w:color w:val="000000" w:themeColor="text1"/>
        </w:rPr>
        <w:t>8</w:t>
      </w:r>
      <w:r w:rsidRPr="00701577">
        <w:rPr>
          <w:rFonts w:eastAsia="Open Sans" w:cstheme="minorHAnsi"/>
          <w:b/>
          <w:bCs/>
          <w:color w:val="000000" w:themeColor="text1"/>
        </w:rPr>
        <w:t xml:space="preserve"> Rozdělení zakázky na části</w:t>
      </w:r>
    </w:p>
    <w:p w14:paraId="316084C7" w14:textId="77777777" w:rsidR="00315005" w:rsidRDefault="00D85D08" w:rsidP="00315005">
      <w:pPr>
        <w:ind w:right="2"/>
        <w:jc w:val="both"/>
        <w:rPr>
          <w:rFonts w:ascii="Calibri" w:hAnsi="Calibri" w:cs="Calibri"/>
          <w:b/>
          <w:bCs/>
        </w:rPr>
      </w:pPr>
      <w:r w:rsidRPr="00701577">
        <w:rPr>
          <w:rFonts w:eastAsia="Open Sans" w:cstheme="minorHAnsi"/>
          <w:color w:val="000000" w:themeColor="text1"/>
        </w:rPr>
        <w:t>Zadavatel nepřipouští možnost rozdělení zakázky na části.</w:t>
      </w:r>
      <w:bookmarkStart w:id="19" w:name="_Toc135732254"/>
      <w:r w:rsidR="00315005" w:rsidRPr="00315005">
        <w:rPr>
          <w:rFonts w:ascii="Calibri" w:hAnsi="Calibri" w:cs="Calibri"/>
          <w:b/>
          <w:bCs/>
        </w:rPr>
        <w:t xml:space="preserve"> </w:t>
      </w:r>
    </w:p>
    <w:p w14:paraId="34819B75" w14:textId="77777777" w:rsidR="006A66C0" w:rsidRDefault="006A66C0" w:rsidP="00315005">
      <w:pPr>
        <w:ind w:right="2"/>
        <w:jc w:val="both"/>
        <w:rPr>
          <w:rFonts w:ascii="Calibri" w:hAnsi="Calibri" w:cs="Calibri"/>
          <w:b/>
          <w:bCs/>
        </w:rPr>
      </w:pPr>
    </w:p>
    <w:p w14:paraId="6366CC5F" w14:textId="6A66CCF2" w:rsidR="006A66C0" w:rsidRDefault="006A66C0" w:rsidP="006A66C0">
      <w:pPr>
        <w:spacing w:line="276" w:lineRule="auto"/>
        <w:jc w:val="both"/>
        <w:rPr>
          <w:rFonts w:ascii="Calibri" w:eastAsia="Open Sans" w:hAnsi="Calibri" w:cs="Calibri"/>
          <w:b/>
          <w:bCs/>
          <w:color w:val="000000" w:themeColor="text1"/>
        </w:rPr>
      </w:pPr>
      <w:r>
        <w:rPr>
          <w:rFonts w:ascii="Calibri" w:hAnsi="Calibri" w:cs="Calibri"/>
          <w:b/>
          <w:bCs/>
        </w:rPr>
        <w:t>1.</w:t>
      </w:r>
      <w:r w:rsidR="00F45619">
        <w:rPr>
          <w:rFonts w:ascii="Calibri" w:hAnsi="Calibri" w:cs="Calibri"/>
          <w:b/>
          <w:bCs/>
        </w:rPr>
        <w:t>9</w:t>
      </w:r>
      <w:r>
        <w:rPr>
          <w:rFonts w:ascii="Calibri" w:hAnsi="Calibri" w:cs="Calibri"/>
          <w:b/>
          <w:bCs/>
        </w:rPr>
        <w:t xml:space="preserve"> </w:t>
      </w:r>
      <w:r w:rsidRPr="00E97F27">
        <w:rPr>
          <w:rFonts w:ascii="Calibri" w:eastAsia="Open Sans" w:hAnsi="Calibri" w:cs="Calibri"/>
          <w:b/>
          <w:bCs/>
          <w:color w:val="000000" w:themeColor="text1"/>
        </w:rPr>
        <w:t>Informace o spolufinancování akce z veřejných prostředků</w:t>
      </w:r>
    </w:p>
    <w:p w14:paraId="4749B35E" w14:textId="77777777" w:rsidR="001E0501" w:rsidRDefault="001E0501" w:rsidP="001E0501">
      <w:pPr>
        <w:jc w:val="both"/>
        <w:rPr>
          <w:rFonts w:ascii="Calibri" w:eastAsia="Open Sans" w:hAnsi="Calibri" w:cs="Calibri"/>
          <w:color w:val="000000" w:themeColor="text1"/>
        </w:rPr>
      </w:pPr>
      <w:bookmarkStart w:id="20" w:name="_Hlk209600202"/>
      <w:r w:rsidRPr="001E0501">
        <w:rPr>
          <w:rFonts w:ascii="Calibri" w:eastAsia="Open Sans" w:hAnsi="Calibri" w:cs="Calibri"/>
          <w:color w:val="000000" w:themeColor="text1"/>
        </w:rPr>
        <w:lastRenderedPageBreak/>
        <w:t xml:space="preserve">Zadavatel předpokládá, že realizace předmětné veřejné zakázky bude spolufinancována z prostředků </w:t>
      </w:r>
      <w:r w:rsidRPr="001E0501">
        <w:rPr>
          <w:rFonts w:ascii="Calibri" w:eastAsia="Open Sans" w:hAnsi="Calibri" w:cs="Calibri"/>
          <w:b/>
          <w:bCs/>
          <w:color w:val="000000" w:themeColor="text1"/>
        </w:rPr>
        <w:t>Státního fondu podpory investic</w:t>
      </w:r>
      <w:r w:rsidRPr="001E0501">
        <w:rPr>
          <w:rFonts w:ascii="Calibri" w:eastAsia="Open Sans" w:hAnsi="Calibri" w:cs="Calibri"/>
          <w:color w:val="000000" w:themeColor="text1"/>
        </w:rPr>
        <w:t xml:space="preserve"> v rámci programu </w:t>
      </w:r>
      <w:r w:rsidRPr="001E0501">
        <w:rPr>
          <w:rFonts w:ascii="Calibri" w:eastAsia="Open Sans" w:hAnsi="Calibri" w:cs="Calibri"/>
          <w:b/>
          <w:bCs/>
          <w:color w:val="000000" w:themeColor="text1"/>
        </w:rPr>
        <w:t>„Technická infrastruktura“ (výzva č. 1/TI/2024),</w:t>
      </w:r>
      <w:r w:rsidRPr="001E0501">
        <w:rPr>
          <w:rFonts w:ascii="Calibri" w:eastAsia="Open Sans" w:hAnsi="Calibri" w:cs="Calibri"/>
          <w:color w:val="000000" w:themeColor="text1"/>
        </w:rPr>
        <w:t xml:space="preserve"> zaměřeného na podporu vybudování nové technické infrastruktury na pozemcích obcí určených pro následnou výstavbu rodinných a bytových domů. </w:t>
      </w:r>
    </w:p>
    <w:p w14:paraId="74F03CEF" w14:textId="77777777" w:rsidR="001E0501" w:rsidRDefault="001E0501" w:rsidP="001E0501">
      <w:pPr>
        <w:jc w:val="both"/>
        <w:rPr>
          <w:rFonts w:ascii="Calibri" w:eastAsia="Open Sans" w:hAnsi="Calibri" w:cs="Calibri"/>
          <w:color w:val="000000" w:themeColor="text1"/>
        </w:rPr>
      </w:pPr>
      <w:r>
        <w:rPr>
          <w:rFonts w:ascii="Calibri" w:eastAsia="Open Sans" w:hAnsi="Calibri" w:cs="Calibri"/>
          <w:color w:val="000000" w:themeColor="text1"/>
        </w:rPr>
        <w:t>Výzva a související dokumenty jsou dostupné na:</w:t>
      </w:r>
    </w:p>
    <w:p w14:paraId="6BF4CB6A" w14:textId="5193ACAA" w:rsidR="001E0501" w:rsidRPr="001E0501" w:rsidRDefault="001E0501" w:rsidP="001E0501">
      <w:pPr>
        <w:jc w:val="both"/>
        <w:rPr>
          <w:rFonts w:ascii="Calibri" w:eastAsia="Open Sans" w:hAnsi="Calibri" w:cs="Calibri"/>
          <w:color w:val="548DD4" w:themeColor="text2" w:themeTint="99"/>
          <w:u w:val="single"/>
        </w:rPr>
      </w:pPr>
      <w:r w:rsidRPr="001E0501">
        <w:rPr>
          <w:rFonts w:ascii="Calibri" w:eastAsia="Open Sans" w:hAnsi="Calibri" w:cs="Calibri"/>
          <w:color w:val="548DD4" w:themeColor="text2" w:themeTint="99"/>
          <w:u w:val="single"/>
        </w:rPr>
        <w:t xml:space="preserve">https://sfpi.cz/technicka-infrastruktura/dokumenty-a-metodicke-pokyny-k-vyzve-c-1-ti-2024/ </w:t>
      </w:r>
    </w:p>
    <w:p w14:paraId="0FC8ACD3" w14:textId="398EEAC0" w:rsidR="001E0501" w:rsidRDefault="00E15E37" w:rsidP="001E0501">
      <w:pPr>
        <w:jc w:val="both"/>
        <w:rPr>
          <w:rFonts w:ascii="Calibri" w:eastAsia="Open Sans" w:hAnsi="Calibri" w:cs="Calibri"/>
          <w:color w:val="000000" w:themeColor="text1"/>
        </w:rPr>
      </w:pPr>
      <w:r>
        <w:rPr>
          <w:rFonts w:ascii="Calibri" w:eastAsia="Open Sans" w:hAnsi="Calibri" w:cs="Calibri"/>
          <w:color w:val="000000" w:themeColor="text1"/>
        </w:rPr>
        <w:t>Žádost zadavatele podaná v rámci uvedeného programu byla Fondem předběžně schválena (evidenční číslo žádosti: 29000009, č,j. spisu: 1935/25/SEPO-SFPI)</w:t>
      </w:r>
      <w:r w:rsidR="001F2E6E">
        <w:rPr>
          <w:rFonts w:ascii="Calibri" w:eastAsia="Open Sans" w:hAnsi="Calibri" w:cs="Calibri"/>
          <w:color w:val="000000" w:themeColor="text1"/>
        </w:rPr>
        <w:t>.</w:t>
      </w:r>
    </w:p>
    <w:p w14:paraId="20B86826" w14:textId="41438765" w:rsidR="001E0501" w:rsidRDefault="001E0501" w:rsidP="001E0501">
      <w:pPr>
        <w:jc w:val="both"/>
        <w:rPr>
          <w:rFonts w:ascii="Calibri" w:eastAsia="Open Sans" w:hAnsi="Calibri" w:cs="Calibri"/>
          <w:color w:val="000000" w:themeColor="text1"/>
        </w:rPr>
      </w:pPr>
      <w:bookmarkStart w:id="21" w:name="_Hlk209600319"/>
      <w:bookmarkEnd w:id="20"/>
      <w:r>
        <w:rPr>
          <w:rFonts w:ascii="Calibri" w:eastAsia="Open Sans" w:hAnsi="Calibri" w:cs="Calibri"/>
          <w:color w:val="000000" w:themeColor="text1"/>
        </w:rPr>
        <w:t>D</w:t>
      </w:r>
      <w:r w:rsidRPr="001E0501">
        <w:rPr>
          <w:rFonts w:ascii="Calibri" w:eastAsia="Open Sans" w:hAnsi="Calibri" w:cs="Calibri"/>
          <w:color w:val="000000" w:themeColor="text1"/>
        </w:rPr>
        <w:t>odavatel</w:t>
      </w:r>
      <w:r>
        <w:rPr>
          <w:rFonts w:ascii="Calibri" w:eastAsia="Open Sans" w:hAnsi="Calibri" w:cs="Calibri"/>
          <w:color w:val="000000" w:themeColor="text1"/>
        </w:rPr>
        <w:t xml:space="preserve"> je proto</w:t>
      </w:r>
      <w:r w:rsidRPr="001E0501">
        <w:rPr>
          <w:rFonts w:ascii="Calibri" w:eastAsia="Open Sans" w:hAnsi="Calibri" w:cs="Calibri"/>
          <w:color w:val="000000" w:themeColor="text1"/>
        </w:rPr>
        <w:t xml:space="preserve"> povinen při realizaci díla dodržovat veškeré povinnosti a podmínky vyplývající z pravidel uvedeného programu, a umožnit poskytovateli dotace, příslušným kontrolním orgánům a zadavateli výkon všech kontrolních oprávnění souvisejících s financováním projektu, včetně vstupu na staveniště a nahlížení do souvisejících dokladů.</w:t>
      </w:r>
    </w:p>
    <w:bookmarkEnd w:id="21"/>
    <w:p w14:paraId="32C46C56" w14:textId="77777777" w:rsidR="00DD0CCE" w:rsidRDefault="00DD0CCE" w:rsidP="00DD0CCE">
      <w:pPr>
        <w:rPr>
          <w:rFonts w:ascii="Calibri" w:eastAsia="Open Sans" w:hAnsi="Calibri" w:cs="Calibri"/>
          <w:b/>
          <w:bCs/>
          <w:color w:val="000000" w:themeColor="text1"/>
        </w:rPr>
      </w:pPr>
    </w:p>
    <w:p w14:paraId="3C4B65A7" w14:textId="7344D5A1" w:rsidR="00DD0CCE" w:rsidRPr="00DD0CCE" w:rsidRDefault="00DD0CCE" w:rsidP="00DD0CCE">
      <w:pPr>
        <w:jc w:val="both"/>
        <w:rPr>
          <w:rFonts w:ascii="Calibri" w:eastAsia="Open Sans" w:hAnsi="Calibri" w:cs="Calibri"/>
          <w:color w:val="000000" w:themeColor="text1"/>
        </w:rPr>
      </w:pPr>
      <w:r w:rsidRPr="00DD0CCE">
        <w:rPr>
          <w:rFonts w:ascii="Calibri" w:eastAsia="Open Sans" w:hAnsi="Calibri" w:cs="Calibri"/>
          <w:b/>
          <w:bCs/>
          <w:color w:val="000000" w:themeColor="text1"/>
          <w:u w:val="single"/>
        </w:rPr>
        <w:t>Plnění bude provedeno dle projektové dokumentace a dle příslušných ČSN, TPG/TP, TKP/SK, technických listů a pokynů správců sítí.</w:t>
      </w:r>
      <w:r w:rsidRPr="00DD0CCE">
        <w:rPr>
          <w:rFonts w:ascii="Calibri" w:eastAsia="Open Sans" w:hAnsi="Calibri" w:cs="Calibri"/>
          <w:color w:val="000000" w:themeColor="text1"/>
        </w:rPr>
        <w:t xml:space="preserve"> Dodavatel je povinen respektovat požadavky poskytovatele dotace (SFPI, výzva č. 1/TI/2024) a „povinnosti příjemce“ se přiměřeně promítají i do plnění dodavatele (dokladovost, auditovatelnost, publicita apod.).</w:t>
      </w:r>
    </w:p>
    <w:p w14:paraId="4225F503" w14:textId="77777777" w:rsidR="005931BC" w:rsidRDefault="005931BC" w:rsidP="001E0501">
      <w:pPr>
        <w:jc w:val="both"/>
        <w:rPr>
          <w:rFonts w:ascii="Calibri" w:eastAsia="Open Sans" w:hAnsi="Calibri" w:cs="Calibri"/>
          <w:color w:val="000000" w:themeColor="text1"/>
        </w:rPr>
      </w:pPr>
    </w:p>
    <w:p w14:paraId="394D2C22" w14:textId="3E54469E" w:rsidR="005931BC" w:rsidRDefault="005931BC" w:rsidP="001E0501">
      <w:pPr>
        <w:jc w:val="both"/>
        <w:rPr>
          <w:rFonts w:ascii="Calibri" w:eastAsia="Open Sans" w:hAnsi="Calibri" w:cs="Calibri"/>
          <w:color w:val="000000" w:themeColor="text1"/>
        </w:rPr>
      </w:pPr>
      <w:r w:rsidRPr="005931BC">
        <w:rPr>
          <w:rFonts w:ascii="Calibri" w:eastAsia="Open Sans" w:hAnsi="Calibri" w:cs="Calibri"/>
          <w:color w:val="000000" w:themeColor="text1"/>
        </w:rPr>
        <w:t xml:space="preserve">Zadavatel si </w:t>
      </w:r>
      <w:r w:rsidRPr="00AF2766">
        <w:rPr>
          <w:rFonts w:ascii="Calibri" w:eastAsia="Open Sans" w:hAnsi="Calibri" w:cs="Calibri"/>
          <w:color w:val="000000" w:themeColor="text1"/>
          <w:u w:val="single"/>
        </w:rPr>
        <w:t>vyhrazuje právo odstoupit od uzavřené smlouvy o dílo</w:t>
      </w:r>
      <w:r w:rsidRPr="005931BC">
        <w:rPr>
          <w:rFonts w:ascii="Calibri" w:eastAsia="Open Sans" w:hAnsi="Calibri" w:cs="Calibri"/>
          <w:color w:val="000000" w:themeColor="text1"/>
        </w:rPr>
        <w:t>, pokud nebude z jakéhokoliv důvodu mezi zadavatelem a poskytovatelem dotace uzavřena smlouva o poskytnutí podpory; v takovém případě nevznikají zhotoviteli vůči zadavateli žádné nároky, pokud plnění dosud nebylo zahájeno.</w:t>
      </w:r>
    </w:p>
    <w:p w14:paraId="068364E7" w14:textId="77777777" w:rsidR="00DD0CCE" w:rsidRDefault="00DD0CCE" w:rsidP="001E0501">
      <w:pPr>
        <w:jc w:val="both"/>
        <w:rPr>
          <w:rFonts w:ascii="Calibri" w:eastAsia="Open Sans" w:hAnsi="Calibri" w:cs="Calibri"/>
          <w:color w:val="000000" w:themeColor="text1"/>
        </w:rPr>
      </w:pPr>
    </w:p>
    <w:p w14:paraId="41E15874" w14:textId="756C0D6D" w:rsidR="00315005" w:rsidRPr="00E97F27" w:rsidRDefault="00315005" w:rsidP="00315005">
      <w:pPr>
        <w:ind w:right="2"/>
        <w:jc w:val="both"/>
        <w:rPr>
          <w:rFonts w:ascii="Calibri" w:hAnsi="Calibri" w:cs="Calibri"/>
          <w:b/>
          <w:bCs/>
        </w:rPr>
      </w:pPr>
      <w:r w:rsidRPr="00E97F27">
        <w:rPr>
          <w:rFonts w:ascii="Calibri" w:hAnsi="Calibri" w:cs="Calibri"/>
          <w:b/>
          <w:bCs/>
        </w:rPr>
        <w:t>1.</w:t>
      </w:r>
      <w:r w:rsidR="00F45619">
        <w:rPr>
          <w:rFonts w:ascii="Calibri" w:hAnsi="Calibri" w:cs="Calibri"/>
          <w:b/>
          <w:bCs/>
        </w:rPr>
        <w:t>10</w:t>
      </w:r>
      <w:r w:rsidRPr="00E97F27">
        <w:rPr>
          <w:rFonts w:ascii="Calibri" w:hAnsi="Calibri" w:cs="Calibri"/>
          <w:b/>
          <w:bCs/>
        </w:rPr>
        <w:t xml:space="preserve">  Využití elektronické aukce</w:t>
      </w:r>
    </w:p>
    <w:p w14:paraId="7D0B3626" w14:textId="77777777" w:rsidR="00315005" w:rsidRPr="00E97F27" w:rsidRDefault="00315005" w:rsidP="00F379FE">
      <w:pPr>
        <w:autoSpaceDE w:val="0"/>
        <w:autoSpaceDN w:val="0"/>
        <w:adjustRightInd w:val="0"/>
        <w:jc w:val="both"/>
        <w:rPr>
          <w:rFonts w:ascii="Calibri" w:hAnsi="Calibri" w:cs="Calibri"/>
          <w:color w:val="000000" w:themeColor="text1"/>
        </w:rPr>
      </w:pPr>
      <w:r w:rsidRPr="00E97F27">
        <w:rPr>
          <w:rFonts w:ascii="Calibri" w:hAnsi="Calibri" w:cs="Calibri"/>
          <w:color w:val="000000" w:themeColor="text1"/>
        </w:rPr>
        <w:t xml:space="preserve">Zadavatel si vyhrazuje právo provést po prvotním posouzení a hodnocení podaných nabídek </w:t>
      </w:r>
      <w:r w:rsidRPr="00E97F27">
        <w:rPr>
          <w:rFonts w:ascii="Calibri" w:hAnsi="Calibri" w:cs="Calibri"/>
          <w:b/>
          <w:bCs/>
          <w:color w:val="000000" w:themeColor="text1"/>
        </w:rPr>
        <w:t>elektronickou aukci</w:t>
      </w:r>
      <w:r w:rsidRPr="00E97F27">
        <w:rPr>
          <w:rFonts w:ascii="Calibri" w:hAnsi="Calibri" w:cs="Calibri"/>
          <w:color w:val="000000" w:themeColor="text1"/>
        </w:rPr>
        <w:t xml:space="preserve"> za účelem upřesnění hodnotícího kritéria „</w:t>
      </w:r>
      <w:r w:rsidRPr="00E97F27">
        <w:rPr>
          <w:rFonts w:ascii="Calibri" w:hAnsi="Calibri" w:cs="Calibri"/>
          <w:b/>
          <w:bCs/>
          <w:color w:val="000000" w:themeColor="text1"/>
        </w:rPr>
        <w:t>nabídková cena</w:t>
      </w:r>
      <w:r w:rsidRPr="00E97F27">
        <w:rPr>
          <w:rFonts w:ascii="Calibri" w:hAnsi="Calibri" w:cs="Calibri"/>
          <w:color w:val="000000" w:themeColor="text1"/>
        </w:rPr>
        <w:t>“.</w:t>
      </w:r>
    </w:p>
    <w:p w14:paraId="3229521B" w14:textId="77777777" w:rsidR="00315005" w:rsidRPr="00E97F27" w:rsidRDefault="00315005" w:rsidP="00F379FE">
      <w:pPr>
        <w:autoSpaceDE w:val="0"/>
        <w:autoSpaceDN w:val="0"/>
        <w:adjustRightInd w:val="0"/>
        <w:jc w:val="both"/>
        <w:rPr>
          <w:rFonts w:ascii="Calibri" w:hAnsi="Calibri" w:cs="Calibri"/>
          <w:color w:val="000000" w:themeColor="text1"/>
        </w:rPr>
      </w:pPr>
    </w:p>
    <w:p w14:paraId="763FAAD9" w14:textId="423B456C" w:rsidR="00315005" w:rsidRPr="00315005" w:rsidRDefault="00315005" w:rsidP="00F379FE">
      <w:pPr>
        <w:autoSpaceDE w:val="0"/>
        <w:autoSpaceDN w:val="0"/>
        <w:adjustRightInd w:val="0"/>
        <w:jc w:val="both"/>
        <w:rPr>
          <w:rFonts w:ascii="Calibri" w:hAnsi="Calibri" w:cs="Calibri"/>
          <w:color w:val="000000" w:themeColor="text1"/>
        </w:rPr>
      </w:pPr>
      <w:r w:rsidRPr="00E97F27">
        <w:rPr>
          <w:rFonts w:ascii="Calibri" w:hAnsi="Calibri" w:cs="Calibri"/>
          <w:color w:val="000000" w:themeColor="text1"/>
        </w:rPr>
        <w:t>Při provádění elektronické aukce bude zadavatel postupovat</w:t>
      </w:r>
      <w:r w:rsidRPr="00E97F27">
        <w:rPr>
          <w:rFonts w:ascii="Calibri" w:hAnsi="Calibri" w:cs="Calibri"/>
          <w:b/>
          <w:bCs/>
          <w:color w:val="000000" w:themeColor="text1"/>
        </w:rPr>
        <w:t xml:space="preserve"> </w:t>
      </w:r>
      <w:r w:rsidRPr="00315005">
        <w:rPr>
          <w:rFonts w:ascii="Calibri" w:hAnsi="Calibri" w:cs="Calibri"/>
          <w:color w:val="000000" w:themeColor="text1"/>
        </w:rPr>
        <w:t>dle ustanovení § 121 až § 123 zákona č. 134/2016 Sb., o zadávání veřejných zakázek.</w:t>
      </w:r>
    </w:p>
    <w:p w14:paraId="038A4D42" w14:textId="77777777" w:rsidR="00315005" w:rsidRPr="00E97F27" w:rsidRDefault="00315005" w:rsidP="00F379FE">
      <w:pPr>
        <w:autoSpaceDE w:val="0"/>
        <w:autoSpaceDN w:val="0"/>
        <w:adjustRightInd w:val="0"/>
        <w:jc w:val="both"/>
        <w:rPr>
          <w:rFonts w:ascii="Calibri" w:hAnsi="Calibri" w:cs="Calibri"/>
          <w:color w:val="000000" w:themeColor="text1"/>
        </w:rPr>
      </w:pPr>
    </w:p>
    <w:p w14:paraId="6BC28B5B" w14:textId="77777777" w:rsidR="00315005" w:rsidRPr="00E97F27" w:rsidRDefault="00315005" w:rsidP="00F379FE">
      <w:pPr>
        <w:autoSpaceDE w:val="0"/>
        <w:autoSpaceDN w:val="0"/>
        <w:adjustRightInd w:val="0"/>
        <w:jc w:val="both"/>
        <w:rPr>
          <w:rFonts w:ascii="Calibri" w:hAnsi="Calibri" w:cs="Calibri"/>
          <w:color w:val="000000" w:themeColor="text1"/>
        </w:rPr>
      </w:pPr>
      <w:r w:rsidRPr="00E97F27">
        <w:rPr>
          <w:rFonts w:ascii="Calibri" w:hAnsi="Calibri" w:cs="Calibri"/>
          <w:color w:val="000000" w:themeColor="text1"/>
        </w:rPr>
        <w:t xml:space="preserve">Elektronická aukce bude provedena pouze s účastníky, jejichž nabídky budou vyhodnoceny jako úplné, tedy splní všechny podmínky účasti v zadávacím řízení stanovené zadavatelem v zadávací dokumentaci. </w:t>
      </w:r>
    </w:p>
    <w:p w14:paraId="21690C9C" w14:textId="77777777" w:rsidR="00315005" w:rsidRPr="00E97F27" w:rsidRDefault="00315005" w:rsidP="00F379FE">
      <w:pPr>
        <w:autoSpaceDE w:val="0"/>
        <w:autoSpaceDN w:val="0"/>
        <w:adjustRightInd w:val="0"/>
        <w:jc w:val="both"/>
        <w:rPr>
          <w:rFonts w:ascii="Calibri" w:hAnsi="Calibri" w:cs="Calibri"/>
          <w:color w:val="000000" w:themeColor="text1"/>
        </w:rPr>
      </w:pPr>
      <w:r w:rsidRPr="00E97F27">
        <w:rPr>
          <w:rFonts w:ascii="Calibri" w:hAnsi="Calibri" w:cs="Calibri"/>
          <w:color w:val="000000" w:themeColor="text1"/>
        </w:rPr>
        <w:t xml:space="preserve">Podmínky a parametry elektronické aukce, přesného termínu a pravidel jejího průběhu, budou zpřístupněny účastníkům v dostatečném předstihu po vyhodnocení nabídek. </w:t>
      </w:r>
    </w:p>
    <w:p w14:paraId="56157B89" w14:textId="7FC75AB3" w:rsidR="00315005" w:rsidRPr="00884B4B" w:rsidRDefault="00315005" w:rsidP="00F379FE">
      <w:pPr>
        <w:autoSpaceDE w:val="0"/>
        <w:autoSpaceDN w:val="0"/>
        <w:adjustRightInd w:val="0"/>
        <w:jc w:val="both"/>
        <w:rPr>
          <w:rFonts w:ascii="Calibri" w:hAnsi="Calibri" w:cs="Calibri"/>
          <w:b/>
          <w:bCs/>
          <w:color w:val="000000" w:themeColor="text1"/>
        </w:rPr>
      </w:pPr>
      <w:r w:rsidRPr="00884B4B">
        <w:rPr>
          <w:rFonts w:ascii="Calibri" w:hAnsi="Calibri" w:cs="Calibri"/>
          <w:b/>
          <w:bCs/>
          <w:color w:val="000000" w:themeColor="text1"/>
        </w:rPr>
        <w:t>Výsledné pořadí nabídek bude stanoveno na základě výsledků elektronické aukce dle hodnotícího kritéria</w:t>
      </w:r>
      <w:r w:rsidRPr="00884B4B">
        <w:rPr>
          <w:rFonts w:ascii="Calibri" w:hAnsi="Calibri" w:cs="Calibri"/>
          <w:b/>
          <w:bCs/>
          <w:color w:val="FF0000"/>
        </w:rPr>
        <w:t xml:space="preserve"> </w:t>
      </w:r>
      <w:r w:rsidRPr="00884B4B">
        <w:rPr>
          <w:rFonts w:ascii="Calibri" w:hAnsi="Calibri" w:cs="Calibri"/>
          <w:b/>
          <w:bCs/>
          <w:color w:val="000000" w:themeColor="text1"/>
        </w:rPr>
        <w:t xml:space="preserve">– </w:t>
      </w:r>
      <w:r w:rsidRPr="00884B4B">
        <w:rPr>
          <w:rFonts w:ascii="Calibri" w:hAnsi="Calibri" w:cs="Calibri"/>
          <w:b/>
          <w:bCs/>
          <w:color w:val="000000" w:themeColor="text1"/>
          <w:u w:val="single"/>
        </w:rPr>
        <w:t>nejnižší nabídková cena</w:t>
      </w:r>
      <w:r w:rsidR="004046CF">
        <w:rPr>
          <w:rFonts w:ascii="Calibri" w:hAnsi="Calibri" w:cs="Calibri"/>
          <w:b/>
          <w:bCs/>
          <w:color w:val="000000" w:themeColor="text1"/>
          <w:u w:val="single"/>
        </w:rPr>
        <w:t xml:space="preserve"> bez DPH</w:t>
      </w:r>
      <w:r w:rsidRPr="00884B4B">
        <w:rPr>
          <w:rFonts w:ascii="Calibri" w:hAnsi="Calibri" w:cs="Calibri"/>
          <w:b/>
          <w:bCs/>
          <w:color w:val="000000" w:themeColor="text1"/>
          <w:u w:val="single"/>
        </w:rPr>
        <w:t xml:space="preserve"> po skončení aukce</w:t>
      </w:r>
      <w:r w:rsidR="00CB2C04" w:rsidRPr="00884B4B">
        <w:rPr>
          <w:rFonts w:ascii="Calibri" w:hAnsi="Calibri" w:cs="Calibri"/>
          <w:b/>
          <w:bCs/>
          <w:color w:val="000000" w:themeColor="text1"/>
          <w:u w:val="single"/>
        </w:rPr>
        <w:t>.</w:t>
      </w:r>
    </w:p>
    <w:p w14:paraId="11311FD2" w14:textId="77777777" w:rsidR="00315005" w:rsidRPr="00E97F27" w:rsidRDefault="00315005" w:rsidP="00315005">
      <w:pPr>
        <w:ind w:right="2"/>
        <w:jc w:val="both"/>
        <w:rPr>
          <w:rFonts w:ascii="Calibri" w:hAnsi="Calibri" w:cs="Calibri"/>
        </w:rPr>
      </w:pPr>
    </w:p>
    <w:p w14:paraId="4BDED861" w14:textId="77777777" w:rsidR="00625250" w:rsidRPr="00625250" w:rsidRDefault="00625250" w:rsidP="00625250">
      <w:pPr>
        <w:spacing w:line="276" w:lineRule="auto"/>
        <w:jc w:val="both"/>
        <w:rPr>
          <w:rFonts w:eastAsia="Open Sans" w:cstheme="minorHAnsi"/>
          <w:color w:val="000000" w:themeColor="text1"/>
        </w:rPr>
      </w:pPr>
    </w:p>
    <w:p w14:paraId="5ADAE6ED" w14:textId="77777777" w:rsidR="00B45526" w:rsidRDefault="002D43A3" w:rsidP="00B45526">
      <w:pPr>
        <w:spacing w:line="276" w:lineRule="auto"/>
        <w:rPr>
          <w:rFonts w:eastAsia="Open Sans" w:cstheme="minorHAnsi"/>
          <w:b/>
          <w:bCs/>
          <w:color w:val="000000" w:themeColor="text1"/>
          <w:sz w:val="28"/>
          <w:szCs w:val="28"/>
          <w:u w:val="single"/>
        </w:rPr>
      </w:pPr>
      <w:r w:rsidRPr="00701577">
        <w:rPr>
          <w:rFonts w:eastAsia="Open Sans" w:cstheme="minorHAnsi"/>
          <w:b/>
          <w:bCs/>
          <w:color w:val="000000" w:themeColor="text1"/>
          <w:sz w:val="28"/>
          <w:szCs w:val="28"/>
          <w:u w:val="single"/>
        </w:rPr>
        <w:t xml:space="preserve">2. </w:t>
      </w:r>
      <w:r w:rsidR="00A70EB1" w:rsidRPr="00701577">
        <w:rPr>
          <w:rFonts w:eastAsia="Open Sans" w:cstheme="minorHAnsi"/>
          <w:b/>
          <w:bCs/>
          <w:color w:val="000000" w:themeColor="text1"/>
          <w:sz w:val="28"/>
          <w:szCs w:val="28"/>
          <w:u w:val="single"/>
        </w:rPr>
        <w:t>Podmínky a požadavky na zpracování nabídk</w:t>
      </w:r>
      <w:bookmarkEnd w:id="19"/>
      <w:r w:rsidR="00B45526">
        <w:rPr>
          <w:rFonts w:eastAsia="Open Sans" w:cstheme="minorHAnsi"/>
          <w:b/>
          <w:bCs/>
          <w:color w:val="000000" w:themeColor="text1"/>
          <w:sz w:val="28"/>
          <w:szCs w:val="28"/>
          <w:u w:val="single"/>
        </w:rPr>
        <w:t>y</w:t>
      </w:r>
      <w:bookmarkStart w:id="22" w:name="_Toc135732255"/>
    </w:p>
    <w:p w14:paraId="5AF0F64D" w14:textId="77777777" w:rsidR="00625250" w:rsidRDefault="00625250" w:rsidP="00B45526">
      <w:pPr>
        <w:spacing w:line="276" w:lineRule="auto"/>
        <w:rPr>
          <w:rFonts w:eastAsia="Open Sans" w:cstheme="minorHAnsi"/>
          <w:b/>
          <w:bCs/>
          <w:color w:val="000000" w:themeColor="text1"/>
          <w:sz w:val="28"/>
          <w:szCs w:val="28"/>
          <w:u w:val="single"/>
        </w:rPr>
      </w:pPr>
    </w:p>
    <w:p w14:paraId="41511CC7" w14:textId="67B66202" w:rsidR="00801A62" w:rsidRDefault="00CC2B65" w:rsidP="00B45526">
      <w:pPr>
        <w:spacing w:line="276" w:lineRule="auto"/>
        <w:rPr>
          <w:rFonts w:ascii="Calibri" w:eastAsia="Open Sans" w:hAnsi="Calibri" w:cs="Calibri"/>
          <w:b/>
        </w:rPr>
      </w:pPr>
      <w:r w:rsidRPr="004E2904">
        <w:rPr>
          <w:rFonts w:ascii="Calibri" w:eastAsia="Open Sans" w:hAnsi="Calibri" w:cs="Calibri"/>
          <w:b/>
        </w:rPr>
        <w:t>2.1 Náležitosti podání</w:t>
      </w:r>
      <w:bookmarkStart w:id="23" w:name="_Toc326307214"/>
      <w:bookmarkStart w:id="24" w:name="_Toc326307845"/>
      <w:bookmarkStart w:id="25" w:name="_Toc328982440"/>
      <w:bookmarkStart w:id="26" w:name="_Toc348952866"/>
      <w:bookmarkStart w:id="27" w:name="_Toc366056402"/>
      <w:bookmarkEnd w:id="22"/>
    </w:p>
    <w:p w14:paraId="71AB00D9" w14:textId="1781DFA9" w:rsidR="007E41AE" w:rsidRDefault="000E4CDE" w:rsidP="00F379FE">
      <w:pPr>
        <w:jc w:val="both"/>
      </w:pPr>
      <w:r>
        <w:t>Ačkoliv je v</w:t>
      </w:r>
      <w:r w:rsidRPr="00AA0AD3">
        <w:t>eřejná zakázka zadávána elektronicky prostřednictvím</w:t>
      </w:r>
      <w:r>
        <w:t xml:space="preserve"> profilu zadavatele</w:t>
      </w:r>
      <w:r w:rsidR="005004E7">
        <w:t xml:space="preserve"> – viz odkaz</w:t>
      </w:r>
      <w:r>
        <w:t>:</w:t>
      </w:r>
      <w:r w:rsidRPr="003A3834">
        <w:rPr>
          <w:rFonts w:ascii="Calibri" w:hAnsi="Calibri" w:cs="Calibri"/>
          <w:spacing w:val="12"/>
        </w:rPr>
        <w:t xml:space="preserve"> </w:t>
      </w:r>
      <w:bookmarkEnd w:id="23"/>
      <w:bookmarkEnd w:id="24"/>
      <w:bookmarkEnd w:id="25"/>
      <w:bookmarkEnd w:id="26"/>
      <w:bookmarkEnd w:id="27"/>
      <w:r w:rsidR="00884B4B">
        <w:fldChar w:fldCharType="begin"/>
      </w:r>
      <w:r w:rsidR="00884B4B">
        <w:instrText>HYPERLINK "https://www.vhodne-uverejneni.cz/profil/obec-orechov"</w:instrText>
      </w:r>
      <w:r w:rsidR="00884B4B">
        <w:fldChar w:fldCharType="separate"/>
      </w:r>
      <w:r w:rsidR="00884B4B" w:rsidRPr="0067067B">
        <w:rPr>
          <w:rStyle w:val="Hypertextovodkaz"/>
        </w:rPr>
        <w:t>https://www.vhodne-uverejneni.cz/profil/obec-orechov</w:t>
      </w:r>
      <w:r w:rsidR="00884B4B">
        <w:fldChar w:fldCharType="end"/>
      </w:r>
      <w:r w:rsidR="00315005">
        <w:t xml:space="preserve">, </w:t>
      </w:r>
      <w:r w:rsidRPr="000E4CDE">
        <w:rPr>
          <w:b/>
          <w:bCs/>
        </w:rPr>
        <w:t>n</w:t>
      </w:r>
      <w:r w:rsidR="00B45526" w:rsidRPr="000E4CDE">
        <w:rPr>
          <w:b/>
          <w:bCs/>
        </w:rPr>
        <w:t>abídky</w:t>
      </w:r>
      <w:r w:rsidR="00B45526" w:rsidRPr="003549D3">
        <w:t xml:space="preserve"> musí být zadavateli doručeny </w:t>
      </w:r>
      <w:r w:rsidR="00B45526">
        <w:t xml:space="preserve">do konce lhůty pro podání </w:t>
      </w:r>
      <w:r w:rsidR="00A83379">
        <w:t>nabídek uvedené u veřejné zakázky</w:t>
      </w:r>
      <w:r w:rsidR="00B45526">
        <w:t xml:space="preserve"> </w:t>
      </w:r>
      <w:r w:rsidR="00B45526" w:rsidRPr="000E4CDE">
        <w:rPr>
          <w:b/>
          <w:bCs/>
        </w:rPr>
        <w:t>prostřednictvím</w:t>
      </w:r>
      <w:r w:rsidR="00B45526">
        <w:t xml:space="preserve"> el</w:t>
      </w:r>
      <w:r w:rsidR="00B45526" w:rsidRPr="00E96DA8">
        <w:t xml:space="preserve">ektronického nástroje </w:t>
      </w:r>
      <w:r w:rsidR="00B45526" w:rsidRPr="000E4CDE">
        <w:rPr>
          <w:b/>
          <w:bCs/>
        </w:rPr>
        <w:t>JOSEPHINE</w:t>
      </w:r>
      <w:r w:rsidR="00B45526" w:rsidRPr="00E96DA8">
        <w:t xml:space="preserve"> – viz odkaz</w:t>
      </w:r>
      <w:r w:rsidR="00B45526" w:rsidRPr="0074498E">
        <w:t>:</w:t>
      </w:r>
      <w:r w:rsidR="00B45526">
        <w:t xml:space="preserve"> </w:t>
      </w:r>
      <w:hyperlink r:id="rId16" w:history="1">
        <w:r w:rsidR="00B45526" w:rsidRPr="00BA0547">
          <w:rPr>
            <w:rStyle w:val="Hypertextovodkaz"/>
          </w:rPr>
          <w:t>https://josephine.proebiz.com/cs/</w:t>
        </w:r>
      </w:hyperlink>
      <w:r w:rsidR="00B45526">
        <w:t xml:space="preserve"> </w:t>
      </w:r>
      <w:r w:rsidR="00E94F48">
        <w:t xml:space="preserve"> </w:t>
      </w:r>
      <w:r w:rsidR="00B45526" w:rsidRPr="003C1E58">
        <w:t>(</w:t>
      </w:r>
      <w:r w:rsidR="00B45526" w:rsidRPr="00E96DA8">
        <w:t>dále také „JOSEPHINE“</w:t>
      </w:r>
      <w:r w:rsidR="00B45526">
        <w:t xml:space="preserve"> nebo „elektronický nástroj“</w:t>
      </w:r>
      <w:r w:rsidR="00B45526" w:rsidRPr="00E96DA8">
        <w:t>).</w:t>
      </w:r>
    </w:p>
    <w:p w14:paraId="2D33C9FD" w14:textId="77777777" w:rsidR="00F379FE" w:rsidRPr="000C6086" w:rsidRDefault="00F379FE" w:rsidP="00F379FE">
      <w:pPr>
        <w:jc w:val="both"/>
      </w:pPr>
    </w:p>
    <w:p w14:paraId="059567A5" w14:textId="77777777" w:rsidR="00B45526" w:rsidRDefault="00B45526" w:rsidP="00F379FE">
      <w:pPr>
        <w:jc w:val="both"/>
      </w:pPr>
      <w:r>
        <w:t xml:space="preserve">Dodavatel může v rámci této veřejné zakázky podat pouze jednu nabídku, a to výhradně elektronickými prostředky prostřednictvím elektronického nástroje JOSEPHINE (viz odkaz níže). Zadavatel preferuje předložení nabídky v PDF formátu. </w:t>
      </w:r>
    </w:p>
    <w:p w14:paraId="7D83D8E1" w14:textId="77777777" w:rsidR="00F379FE" w:rsidRDefault="00F379FE" w:rsidP="00F379FE">
      <w:pPr>
        <w:jc w:val="both"/>
      </w:pPr>
    </w:p>
    <w:p w14:paraId="4FB5D019" w14:textId="027820BE" w:rsidR="00B45526" w:rsidRPr="002D1D30" w:rsidRDefault="00B45526" w:rsidP="00F379FE">
      <w:pPr>
        <w:jc w:val="both"/>
        <w:rPr>
          <w:rFonts w:ascii="Calibri" w:eastAsia="Open Sans" w:hAnsi="Calibri" w:cs="Calibri"/>
          <w:color w:val="000000" w:themeColor="text1"/>
        </w:rPr>
      </w:pPr>
      <w:r>
        <w:lastRenderedPageBreak/>
        <w:t>Pro podání nabídky je nezbytná registrace účastníka zadávacího řízení v elektronickém nástro</w:t>
      </w:r>
      <w:r w:rsidRPr="00E82969">
        <w:t>ji</w:t>
      </w:r>
      <w:r>
        <w:t xml:space="preserve"> JOSEPHINE.</w:t>
      </w:r>
      <w:r>
        <w:rPr>
          <w:rStyle w:val="Hypertextovodkaz"/>
        </w:rPr>
        <w:t xml:space="preserve"> </w:t>
      </w:r>
      <w:r>
        <w:t xml:space="preserve">Součástí registrace je tzv. ověření identity organizace - podrobné informace nezbytné pro registraci i pro podání elektronické nabídky jsou uvedeny v uživatelské příručce na adrese: </w:t>
      </w:r>
      <w:hyperlink r:id="rId17" w:history="1">
        <w:r w:rsidR="00376590" w:rsidRPr="00376590">
          <w:rPr>
            <w:rStyle w:val="Hypertextovodkaz"/>
            <w:rFonts w:ascii="Calibri" w:eastAsia="Open Sans" w:hAnsi="Calibri" w:cs="Calibri"/>
          </w:rPr>
          <w:t>https://store.proebiz.com/docs/josephine/cs/Zkraceny_navod_ucastnika.pdf</w:t>
        </w:r>
      </w:hyperlink>
      <w:r w:rsidR="00376590" w:rsidRPr="00376590">
        <w:rPr>
          <w:rFonts w:ascii="Calibri" w:eastAsia="Open Sans" w:hAnsi="Calibri" w:cs="Calibri"/>
          <w:color w:val="000000" w:themeColor="text1"/>
        </w:rPr>
        <w:t>.</w:t>
      </w:r>
      <w:r w:rsidR="002D1D30">
        <w:rPr>
          <w:rFonts w:ascii="Calibri" w:eastAsia="Open Sans" w:hAnsi="Calibri" w:cs="Calibri"/>
          <w:color w:val="000000" w:themeColor="text1"/>
        </w:rPr>
        <w:t xml:space="preserve"> </w:t>
      </w:r>
      <w:r w:rsidR="002D1D30">
        <w:rPr>
          <w:color w:val="000000" w:themeColor="text1"/>
        </w:rPr>
        <w:t>(</w:t>
      </w:r>
      <w:r w:rsidRPr="00513B01">
        <w:rPr>
          <w:color w:val="000000" w:themeColor="text1"/>
        </w:rPr>
        <w:t>přílo</w:t>
      </w:r>
      <w:r w:rsidR="002D1D30">
        <w:rPr>
          <w:color w:val="000000" w:themeColor="text1"/>
        </w:rPr>
        <w:t>ha</w:t>
      </w:r>
      <w:r w:rsidRPr="00513B01">
        <w:rPr>
          <w:color w:val="000000" w:themeColor="text1"/>
        </w:rPr>
        <w:t xml:space="preserve"> č. </w:t>
      </w:r>
      <w:r w:rsidR="002050BD">
        <w:rPr>
          <w:color w:val="000000" w:themeColor="text1"/>
        </w:rPr>
        <w:t>9</w:t>
      </w:r>
      <w:r w:rsidRPr="00513B01">
        <w:rPr>
          <w:color w:val="000000" w:themeColor="text1"/>
        </w:rPr>
        <w:t xml:space="preserve"> této </w:t>
      </w:r>
      <w:r>
        <w:t>výzvy</w:t>
      </w:r>
      <w:r w:rsidR="002D1D30">
        <w:t>)</w:t>
      </w:r>
    </w:p>
    <w:p w14:paraId="306EDCD5" w14:textId="77777777" w:rsidR="00376590" w:rsidRDefault="00376590" w:rsidP="00F379FE">
      <w:pPr>
        <w:jc w:val="both"/>
      </w:pPr>
    </w:p>
    <w:p w14:paraId="73395A59" w14:textId="77777777" w:rsidR="00F379FE" w:rsidRDefault="00B45526" w:rsidP="00F379FE">
      <w:pPr>
        <w:jc w:val="both"/>
        <w:rPr>
          <w:rFonts w:ascii="Calibri" w:eastAsia="Open Sans" w:hAnsi="Calibri" w:cs="Calibri"/>
          <w:color w:val="000000" w:themeColor="text1"/>
        </w:rPr>
      </w:pPr>
      <w:r w:rsidRPr="00EE6213">
        <w:t xml:space="preserve">Zadavatel </w:t>
      </w:r>
      <w:r w:rsidR="005004E7">
        <w:t xml:space="preserve">tedy </w:t>
      </w:r>
      <w:r w:rsidRPr="00EE6213">
        <w:t xml:space="preserve">přijímá nabídky </w:t>
      </w:r>
      <w:r w:rsidRPr="00B45526">
        <w:rPr>
          <w:u w:val="single"/>
        </w:rPr>
        <w:t xml:space="preserve">pouze v elektronické podobě. Listinné podání nabídek nepřipouští. </w:t>
      </w:r>
      <w:r w:rsidR="00CC2B65" w:rsidRPr="004E2904">
        <w:rPr>
          <w:rFonts w:ascii="Calibri" w:eastAsia="Open Sans" w:hAnsi="Calibri" w:cs="Calibri"/>
          <w:color w:val="000000" w:themeColor="text1"/>
        </w:rPr>
        <w:t xml:space="preserve">Dodavatel může v rámci této zakázky podat pouze jednu nabídku. </w:t>
      </w:r>
    </w:p>
    <w:p w14:paraId="509E9ED7" w14:textId="46242201" w:rsidR="00CC2B65" w:rsidRPr="00B45526" w:rsidRDefault="00CC2B65" w:rsidP="00F379FE">
      <w:pPr>
        <w:jc w:val="both"/>
        <w:rPr>
          <w:u w:val="single"/>
        </w:rPr>
      </w:pPr>
      <w:r w:rsidRPr="004E2904">
        <w:rPr>
          <w:rFonts w:ascii="Calibri" w:eastAsia="Open Sans" w:hAnsi="Calibri" w:cs="Calibri"/>
          <w:color w:val="000000" w:themeColor="text1"/>
        </w:rPr>
        <w:t xml:space="preserve"> </w:t>
      </w:r>
    </w:p>
    <w:p w14:paraId="0A026A46" w14:textId="58D5AA17" w:rsidR="00F22622" w:rsidRPr="00701577" w:rsidRDefault="00A70EB1" w:rsidP="004B59AB">
      <w:pPr>
        <w:spacing w:line="276" w:lineRule="auto"/>
        <w:outlineLvl w:val="1"/>
        <w:rPr>
          <w:rFonts w:eastAsia="Open Sans" w:cstheme="minorHAnsi"/>
          <w:b/>
        </w:rPr>
      </w:pPr>
      <w:bookmarkStart w:id="28" w:name="_Toc135732257"/>
      <w:r w:rsidRPr="00701577">
        <w:rPr>
          <w:rFonts w:eastAsia="Open Sans" w:cstheme="minorHAnsi"/>
          <w:b/>
        </w:rPr>
        <w:t>2.</w:t>
      </w:r>
      <w:r w:rsidR="00CC2B65">
        <w:rPr>
          <w:rFonts w:eastAsia="Open Sans" w:cstheme="minorHAnsi"/>
          <w:b/>
        </w:rPr>
        <w:t>3</w:t>
      </w:r>
      <w:r w:rsidRPr="00701577">
        <w:rPr>
          <w:rFonts w:eastAsia="Open Sans" w:cstheme="minorHAnsi"/>
          <w:b/>
        </w:rPr>
        <w:t xml:space="preserve"> Identifikační údaje</w:t>
      </w:r>
      <w:bookmarkEnd w:id="28"/>
    </w:p>
    <w:p w14:paraId="19B3BBAD" w14:textId="77777777" w:rsidR="00F22622" w:rsidRPr="00701577" w:rsidRDefault="00A70EB1" w:rsidP="00F379FE">
      <w:pPr>
        <w:jc w:val="both"/>
        <w:rPr>
          <w:rFonts w:eastAsia="Open Sans" w:cstheme="minorHAnsi"/>
        </w:rPr>
      </w:pPr>
      <w:r w:rsidRPr="00701577">
        <w:rPr>
          <w:rFonts w:eastAsia="Open Sans" w:cstheme="minorHAnsi"/>
        </w:rPr>
        <w:t>V nabídce musí být uvedeny identifikační údaje účastníka, zejména: obchodní firma, sídlo, identifikační číslo, osoba oprávněná jednat za účastníka, příp. osoba oprávněná zastupovat účastníka na základě plné moci.</w:t>
      </w:r>
    </w:p>
    <w:p w14:paraId="1738F70D" w14:textId="77777777" w:rsidR="004B59AB" w:rsidRPr="00701577" w:rsidRDefault="004B59AB" w:rsidP="004B59AB">
      <w:pPr>
        <w:spacing w:line="276" w:lineRule="auto"/>
        <w:jc w:val="both"/>
        <w:outlineLvl w:val="1"/>
        <w:rPr>
          <w:rFonts w:eastAsia="Open Sans" w:cstheme="minorHAnsi"/>
          <w:b/>
        </w:rPr>
      </w:pPr>
    </w:p>
    <w:p w14:paraId="1F3390D3" w14:textId="60F16099" w:rsidR="00F22622" w:rsidRPr="00701577" w:rsidRDefault="00A70EB1" w:rsidP="004B59AB">
      <w:pPr>
        <w:spacing w:line="276" w:lineRule="auto"/>
        <w:jc w:val="both"/>
        <w:outlineLvl w:val="1"/>
        <w:rPr>
          <w:rFonts w:eastAsia="Open Sans" w:cstheme="minorHAnsi"/>
          <w:b/>
        </w:rPr>
      </w:pPr>
      <w:bookmarkStart w:id="29" w:name="_Toc135732258"/>
      <w:r w:rsidRPr="00701577">
        <w:rPr>
          <w:rFonts w:eastAsia="Open Sans" w:cstheme="minorHAnsi"/>
          <w:b/>
        </w:rPr>
        <w:t>2.</w:t>
      </w:r>
      <w:r w:rsidR="00CC2B65">
        <w:rPr>
          <w:rFonts w:eastAsia="Open Sans" w:cstheme="minorHAnsi"/>
          <w:b/>
        </w:rPr>
        <w:t>4</w:t>
      </w:r>
      <w:r w:rsidRPr="00701577">
        <w:rPr>
          <w:rFonts w:eastAsia="Open Sans" w:cstheme="minorHAnsi"/>
          <w:b/>
        </w:rPr>
        <w:t xml:space="preserve"> Jazyk a návrh </w:t>
      </w:r>
      <w:r w:rsidR="005302B2">
        <w:rPr>
          <w:rFonts w:eastAsia="Open Sans" w:cstheme="minorHAnsi"/>
          <w:b/>
        </w:rPr>
        <w:t>S</w:t>
      </w:r>
      <w:r w:rsidRPr="00701577">
        <w:rPr>
          <w:rFonts w:eastAsia="Open Sans" w:cstheme="minorHAnsi"/>
          <w:b/>
        </w:rPr>
        <w:t>mlouvy</w:t>
      </w:r>
      <w:bookmarkEnd w:id="29"/>
    </w:p>
    <w:p w14:paraId="00902248" w14:textId="65411FF5" w:rsidR="00D46DC1" w:rsidRPr="00701577" w:rsidRDefault="00D46DC1" w:rsidP="00F379FE">
      <w:pPr>
        <w:jc w:val="both"/>
        <w:rPr>
          <w:rFonts w:eastAsia="Open Sans" w:cstheme="minorHAnsi"/>
        </w:rPr>
      </w:pPr>
      <w:r w:rsidRPr="00701577">
        <w:rPr>
          <w:rFonts w:eastAsia="Open Sans" w:cstheme="minorHAnsi"/>
        </w:rPr>
        <w:t xml:space="preserve">Nabídka musí </w:t>
      </w:r>
      <w:r w:rsidR="0059459A" w:rsidRPr="00701577">
        <w:rPr>
          <w:rFonts w:eastAsia="Open Sans" w:cstheme="minorHAnsi"/>
        </w:rPr>
        <w:t>být</w:t>
      </w:r>
      <w:r w:rsidRPr="00701577">
        <w:rPr>
          <w:rFonts w:eastAsia="Open Sans" w:cstheme="minorHAnsi"/>
        </w:rPr>
        <w:t xml:space="preserve"> zpracována v českém jazyce, není-li </w:t>
      </w:r>
      <w:r w:rsidR="00674513" w:rsidRPr="00701577">
        <w:rPr>
          <w:rFonts w:eastAsia="Open Sans" w:cstheme="minorHAnsi"/>
        </w:rPr>
        <w:t xml:space="preserve">dále </w:t>
      </w:r>
      <w:r w:rsidRPr="00701577">
        <w:rPr>
          <w:rFonts w:eastAsia="Open Sans" w:cstheme="minorHAnsi"/>
        </w:rPr>
        <w:t xml:space="preserve">stanoveno jinak. Povinnost zpracování nabídky v českém jazyce se nevztahuje na doklady ve slovenském jazyce. </w:t>
      </w:r>
    </w:p>
    <w:p w14:paraId="2EC97715" w14:textId="77777777" w:rsidR="004B59AB" w:rsidRPr="00701577" w:rsidRDefault="004B59AB" w:rsidP="00BB0521">
      <w:pPr>
        <w:rPr>
          <w:rFonts w:eastAsia="Open Sans" w:cstheme="minorHAnsi"/>
          <w:b/>
        </w:rPr>
      </w:pPr>
    </w:p>
    <w:p w14:paraId="01872448" w14:textId="12FC8B56" w:rsidR="00F22622" w:rsidRPr="00701577" w:rsidRDefault="00A70EB1" w:rsidP="00B2438B">
      <w:pPr>
        <w:spacing w:line="276" w:lineRule="auto"/>
        <w:outlineLvl w:val="1"/>
        <w:rPr>
          <w:rFonts w:eastAsia="Open Sans" w:cstheme="minorHAnsi"/>
          <w:b/>
        </w:rPr>
      </w:pPr>
      <w:bookmarkStart w:id="30" w:name="_Toc135732259"/>
      <w:r w:rsidRPr="00701577">
        <w:rPr>
          <w:rFonts w:eastAsia="Open Sans" w:cstheme="minorHAnsi"/>
          <w:b/>
        </w:rPr>
        <w:t>2.</w:t>
      </w:r>
      <w:r w:rsidR="00CC2B65">
        <w:rPr>
          <w:rFonts w:eastAsia="Open Sans" w:cstheme="minorHAnsi"/>
          <w:b/>
        </w:rPr>
        <w:t>5</w:t>
      </w:r>
      <w:r w:rsidRPr="00701577">
        <w:rPr>
          <w:rFonts w:eastAsia="Open Sans" w:cstheme="minorHAnsi"/>
          <w:b/>
        </w:rPr>
        <w:t xml:space="preserve"> Společná nabídka</w:t>
      </w:r>
      <w:bookmarkEnd w:id="30"/>
    </w:p>
    <w:p w14:paraId="087B79BC" w14:textId="77777777" w:rsidR="00B2438B" w:rsidRPr="00701577" w:rsidRDefault="00A70EB1" w:rsidP="00F379FE">
      <w:pPr>
        <w:jc w:val="both"/>
        <w:rPr>
          <w:rFonts w:eastAsia="Open Sans" w:cstheme="minorHAnsi"/>
        </w:rPr>
      </w:pPr>
      <w:r w:rsidRPr="00701577">
        <w:rPr>
          <w:rFonts w:eastAsia="Open Sans" w:cstheme="minorHAnsi"/>
        </w:rPr>
        <w:t>Pokud podává nabídku více účastníků společně (společná nabídka), uvedou v nabídce též osobu, která bude zmocněna zastupovat tyto účastníky při styku se zadavatelem v průběhu zadávacího řízení.</w:t>
      </w:r>
    </w:p>
    <w:p w14:paraId="42BFD2FA" w14:textId="50AB597D" w:rsidR="00F22622" w:rsidRPr="00701577" w:rsidRDefault="00A70EB1" w:rsidP="00BB0521">
      <w:pPr>
        <w:pStyle w:val="Nadpis2"/>
        <w:spacing w:before="0"/>
        <w:rPr>
          <w:rFonts w:asciiTheme="minorHAnsi" w:eastAsia="Open Sans" w:hAnsiTheme="minorHAnsi" w:cstheme="minorHAnsi"/>
          <w:sz w:val="22"/>
          <w:szCs w:val="22"/>
        </w:rPr>
      </w:pPr>
      <w:r w:rsidRPr="00701577">
        <w:rPr>
          <w:rFonts w:asciiTheme="minorHAnsi" w:eastAsia="Open Sans" w:hAnsiTheme="minorHAnsi" w:cstheme="minorHAnsi"/>
          <w:sz w:val="22"/>
          <w:szCs w:val="22"/>
        </w:rPr>
        <w:br/>
      </w:r>
      <w:bookmarkStart w:id="31" w:name="_Toc135732260"/>
      <w:r w:rsidRPr="00701577">
        <w:rPr>
          <w:rFonts w:asciiTheme="minorHAnsi" w:eastAsia="Open Sans" w:hAnsiTheme="minorHAnsi" w:cstheme="minorHAnsi"/>
          <w:color w:val="000000" w:themeColor="text1"/>
          <w:sz w:val="22"/>
          <w:szCs w:val="22"/>
        </w:rPr>
        <w:t>2.</w:t>
      </w:r>
      <w:r w:rsidR="00CC2B65">
        <w:rPr>
          <w:rFonts w:asciiTheme="minorHAnsi" w:eastAsia="Open Sans" w:hAnsiTheme="minorHAnsi" w:cstheme="minorHAnsi"/>
          <w:color w:val="000000" w:themeColor="text1"/>
          <w:sz w:val="22"/>
          <w:szCs w:val="22"/>
        </w:rPr>
        <w:t>6</w:t>
      </w:r>
      <w:r w:rsidRPr="00701577">
        <w:rPr>
          <w:rFonts w:asciiTheme="minorHAnsi" w:eastAsia="Open Sans" w:hAnsiTheme="minorHAnsi" w:cstheme="minorHAnsi"/>
          <w:color w:val="000000" w:themeColor="text1"/>
          <w:sz w:val="22"/>
          <w:szCs w:val="22"/>
        </w:rPr>
        <w:t xml:space="preserve"> Struktura nabídky</w:t>
      </w:r>
      <w:bookmarkEnd w:id="31"/>
    </w:p>
    <w:p w14:paraId="0D489384" w14:textId="3002E487" w:rsidR="004B59AB" w:rsidRDefault="00A70EB1" w:rsidP="00F379FE">
      <w:pPr>
        <w:jc w:val="both"/>
      </w:pPr>
      <w:r w:rsidRPr="00701577">
        <w:rPr>
          <w:rFonts w:cstheme="minorHAnsi"/>
        </w:rPr>
        <w:t xml:space="preserve">Nabídka musí obsahovat následující dokumenty a součásti, přičemž </w:t>
      </w:r>
      <w:r w:rsidR="006851A1" w:rsidRPr="00EE6213">
        <w:t>Zadavatel doporučuje předložit nabídku v</w:t>
      </w:r>
      <w:r w:rsidR="005004E7">
        <w:t> níže uvedené</w:t>
      </w:r>
      <w:r w:rsidR="006851A1" w:rsidRPr="00EE6213">
        <w:t xml:space="preserve"> struktuře</w:t>
      </w:r>
      <w:r w:rsidR="006851A1">
        <w:t>:</w:t>
      </w:r>
    </w:p>
    <w:p w14:paraId="77613B69" w14:textId="77777777" w:rsidR="006851A1" w:rsidRPr="00701577" w:rsidRDefault="006851A1" w:rsidP="004B59AB">
      <w:pPr>
        <w:spacing w:line="276" w:lineRule="auto"/>
        <w:jc w:val="both"/>
        <w:rPr>
          <w:rFonts w:eastAsia="Open Sans" w:cstheme="minorHAnsi"/>
          <w:b/>
        </w:rPr>
      </w:pPr>
    </w:p>
    <w:p w14:paraId="25D6DAE4" w14:textId="01EA1C33" w:rsidR="00F22622" w:rsidRPr="00701577" w:rsidRDefault="00A70EB1" w:rsidP="003E1074">
      <w:pPr>
        <w:spacing w:line="276" w:lineRule="auto"/>
        <w:ind w:left="567"/>
        <w:jc w:val="both"/>
        <w:rPr>
          <w:rFonts w:eastAsia="Open Sans" w:cstheme="minorHAnsi"/>
        </w:rPr>
      </w:pPr>
      <w:r w:rsidRPr="00701577">
        <w:rPr>
          <w:rFonts w:eastAsia="Open Sans" w:cstheme="minorHAnsi"/>
          <w:b/>
        </w:rPr>
        <w:t>1. Krycí list nabídky</w:t>
      </w:r>
    </w:p>
    <w:p w14:paraId="2F86E989" w14:textId="4151D335" w:rsidR="00D46DC1" w:rsidRPr="00FC58E7" w:rsidRDefault="006851A1" w:rsidP="00FC58E7">
      <w:pPr>
        <w:ind w:left="567"/>
        <w:jc w:val="both"/>
        <w:rPr>
          <w:u w:val="single"/>
        </w:rPr>
      </w:pPr>
      <w:r w:rsidRPr="00EE6213">
        <w:t>Na krycím listu budou uvedeny následující údaje: název veřejné zakázky, základní identifikační údaje zadavatele a účastníka (včetně osob zmocněných k dalším jednáním a jejich pověření), nabídková cena za předmět plnění veřejné zakázky v členění v Kč bez DPH, DPH a v Kč s</w:t>
      </w:r>
      <w:r w:rsidR="005004E7">
        <w:t> </w:t>
      </w:r>
      <w:r w:rsidRPr="00EE6213">
        <w:t>DPH</w:t>
      </w:r>
      <w:r w:rsidR="005004E7">
        <w:t>,</w:t>
      </w:r>
      <w:r>
        <w:t xml:space="preserve"> a další </w:t>
      </w:r>
      <w:r w:rsidR="00376590">
        <w:t xml:space="preserve">požadované </w:t>
      </w:r>
      <w:r>
        <w:t>údaje</w:t>
      </w:r>
      <w:r w:rsidR="00376590">
        <w:t>. D</w:t>
      </w:r>
      <w:r w:rsidRPr="00EE6213">
        <w:t xml:space="preserve">ále datum a podpis osoby oprávněné jednat za účastníka. Účastník </w:t>
      </w:r>
      <w:r>
        <w:t>použije</w:t>
      </w:r>
      <w:r w:rsidRPr="00EE6213">
        <w:t xml:space="preserve"> vzor uvedený v příloze č. </w:t>
      </w:r>
      <w:r>
        <w:t>1</w:t>
      </w:r>
      <w:r w:rsidRPr="00EE6213">
        <w:t xml:space="preserve"> </w:t>
      </w:r>
      <w:r>
        <w:t>výzvy.</w:t>
      </w:r>
      <w:r w:rsidRPr="00EE6213">
        <w:t xml:space="preserve"> </w:t>
      </w:r>
    </w:p>
    <w:p w14:paraId="2E267D59" w14:textId="77777777" w:rsidR="003E1074" w:rsidRPr="006851A1" w:rsidRDefault="003E1074" w:rsidP="003E1074">
      <w:pPr>
        <w:ind w:left="567"/>
      </w:pPr>
    </w:p>
    <w:p w14:paraId="3C11ED96" w14:textId="2659C5B8" w:rsidR="006851A1" w:rsidRPr="006851A1" w:rsidRDefault="00A70EB1" w:rsidP="006851A1">
      <w:pPr>
        <w:spacing w:line="276" w:lineRule="auto"/>
        <w:ind w:left="567"/>
        <w:rPr>
          <w:rFonts w:cstheme="minorHAnsi"/>
          <w:b/>
        </w:rPr>
      </w:pPr>
      <w:r w:rsidRPr="00701577">
        <w:rPr>
          <w:rFonts w:cstheme="minorHAnsi"/>
          <w:b/>
        </w:rPr>
        <w:t>2. Kvalifikace</w:t>
      </w:r>
      <w:r w:rsidR="006851A1">
        <w:rPr>
          <w:rFonts w:cstheme="minorHAnsi"/>
          <w:b/>
        </w:rPr>
        <w:t xml:space="preserve"> </w:t>
      </w:r>
    </w:p>
    <w:p w14:paraId="50645A03" w14:textId="43AE36EE" w:rsidR="007E41AE" w:rsidRDefault="00A70EB1" w:rsidP="003E1074">
      <w:pPr>
        <w:spacing w:line="276" w:lineRule="auto"/>
        <w:ind w:left="567"/>
        <w:jc w:val="both"/>
        <w:rPr>
          <w:rFonts w:eastAsia="Open Sans" w:cstheme="minorHAnsi"/>
        </w:rPr>
      </w:pPr>
      <w:r w:rsidRPr="00701577">
        <w:rPr>
          <w:rFonts w:eastAsia="Open Sans" w:cstheme="minorHAnsi"/>
        </w:rPr>
        <w:t>Doklady prokazující splnění kvalifikace dle bodu</w:t>
      </w:r>
      <w:r w:rsidRPr="00E128BB">
        <w:rPr>
          <w:rFonts w:eastAsia="Open Sans" w:cstheme="minorHAnsi"/>
          <w:color w:val="000000" w:themeColor="text1"/>
        </w:rPr>
        <w:t xml:space="preserve"> </w:t>
      </w:r>
      <w:r w:rsidR="00E128BB" w:rsidRPr="00E128BB">
        <w:rPr>
          <w:rFonts w:eastAsia="Open Sans" w:cstheme="minorHAnsi"/>
          <w:color w:val="000000" w:themeColor="text1"/>
        </w:rPr>
        <w:t>4</w:t>
      </w:r>
      <w:r w:rsidR="003E1074" w:rsidRPr="00E128BB">
        <w:rPr>
          <w:rFonts w:eastAsia="Open Sans" w:cstheme="minorHAnsi"/>
          <w:color w:val="000000" w:themeColor="text1"/>
        </w:rPr>
        <w:t xml:space="preserve"> </w:t>
      </w:r>
      <w:r w:rsidR="003E1074">
        <w:rPr>
          <w:rFonts w:eastAsia="Open Sans" w:cstheme="minorHAnsi"/>
        </w:rPr>
        <w:t>výzvy</w:t>
      </w:r>
      <w:r w:rsidR="00CB2C04">
        <w:rPr>
          <w:rFonts w:eastAsia="Open Sans" w:cstheme="minorHAnsi"/>
        </w:rPr>
        <w:t xml:space="preserve"> (</w:t>
      </w:r>
      <w:r w:rsidR="00CB2C04" w:rsidRPr="003E1074">
        <w:rPr>
          <w:color w:val="000000" w:themeColor="text1"/>
        </w:rPr>
        <w:t xml:space="preserve">příloha č. </w:t>
      </w:r>
      <w:r w:rsidR="00FA1966">
        <w:rPr>
          <w:color w:val="000000" w:themeColor="text1"/>
        </w:rPr>
        <w:t>5</w:t>
      </w:r>
      <w:r w:rsidR="00CB2C04">
        <w:rPr>
          <w:color w:val="000000" w:themeColor="text1"/>
        </w:rPr>
        <w:t>)</w:t>
      </w:r>
    </w:p>
    <w:p w14:paraId="361781DA" w14:textId="77777777" w:rsidR="003E1074" w:rsidRPr="007E41AE" w:rsidRDefault="003E1074" w:rsidP="003E1074">
      <w:pPr>
        <w:spacing w:line="276" w:lineRule="auto"/>
        <w:ind w:left="567"/>
        <w:jc w:val="both"/>
        <w:rPr>
          <w:rFonts w:eastAsia="Open Sans" w:cstheme="minorHAnsi"/>
        </w:rPr>
      </w:pPr>
    </w:p>
    <w:p w14:paraId="5CBFDA87" w14:textId="344FF145" w:rsidR="00F22622" w:rsidRPr="00701577" w:rsidRDefault="00A70EB1" w:rsidP="00C70EEA">
      <w:pPr>
        <w:spacing w:line="276" w:lineRule="auto"/>
        <w:ind w:left="567"/>
        <w:rPr>
          <w:rFonts w:cstheme="minorHAnsi"/>
        </w:rPr>
      </w:pPr>
      <w:r w:rsidRPr="00701577">
        <w:rPr>
          <w:rFonts w:cstheme="minorHAnsi"/>
          <w:b/>
        </w:rPr>
        <w:t>3. Nabídková cena</w:t>
      </w:r>
    </w:p>
    <w:p w14:paraId="472F47B5" w14:textId="53CC0D60" w:rsidR="00F22622" w:rsidRDefault="00A70EB1" w:rsidP="00F379FE">
      <w:pPr>
        <w:ind w:left="567"/>
        <w:jc w:val="both"/>
        <w:rPr>
          <w:rFonts w:eastAsia="Open Sans" w:cstheme="minorHAnsi"/>
        </w:rPr>
      </w:pPr>
      <w:r w:rsidRPr="00701577">
        <w:rPr>
          <w:rFonts w:eastAsia="Open Sans" w:cstheme="minorHAnsi"/>
        </w:rPr>
        <w:t xml:space="preserve">Nabídková cena v členění dle bodu </w:t>
      </w:r>
      <w:r w:rsidR="00215E46">
        <w:rPr>
          <w:rFonts w:eastAsia="Open Sans" w:cstheme="minorHAnsi"/>
        </w:rPr>
        <w:t>6</w:t>
      </w:r>
      <w:r w:rsidRPr="00701577">
        <w:rPr>
          <w:rFonts w:eastAsia="Open Sans" w:cstheme="minorHAnsi"/>
        </w:rPr>
        <w:t xml:space="preserve"> </w:t>
      </w:r>
      <w:r w:rsidR="003E1074">
        <w:rPr>
          <w:rFonts w:eastAsia="Open Sans" w:cstheme="minorHAnsi"/>
        </w:rPr>
        <w:t>výzvy</w:t>
      </w:r>
      <w:r w:rsidR="00EE2808">
        <w:rPr>
          <w:rFonts w:eastAsia="Open Sans" w:cstheme="minorHAnsi"/>
        </w:rPr>
        <w:t>.</w:t>
      </w:r>
    </w:p>
    <w:p w14:paraId="797460D6" w14:textId="2BA400BB" w:rsidR="006851A1" w:rsidRPr="006851A1" w:rsidRDefault="006851A1" w:rsidP="00A43D09">
      <w:pPr>
        <w:pStyle w:val="Nadpis2"/>
        <w:numPr>
          <w:ilvl w:val="0"/>
          <w:numId w:val="4"/>
        </w:numPr>
        <w:spacing w:before="0" w:line="240" w:lineRule="auto"/>
        <w:jc w:val="both"/>
        <w:rPr>
          <w:rFonts w:ascii="Calibri" w:hAnsi="Calibri" w:cs="Calibri"/>
          <w:b w:val="0"/>
          <w:bCs w:val="0"/>
          <w:color w:val="000000" w:themeColor="text1"/>
          <w:sz w:val="22"/>
          <w:szCs w:val="22"/>
        </w:rPr>
      </w:pPr>
      <w:r w:rsidRPr="006851A1">
        <w:rPr>
          <w:rFonts w:ascii="Calibri" w:hAnsi="Calibri" w:cs="Calibri"/>
          <w:b w:val="0"/>
          <w:bCs w:val="0"/>
          <w:color w:val="000000" w:themeColor="text1"/>
          <w:sz w:val="22"/>
          <w:szCs w:val="22"/>
        </w:rPr>
        <w:t>Oceněný soupis prací (výkaz výměr) k dílu ve formátu</w:t>
      </w:r>
      <w:r w:rsidR="00AB6C8C">
        <w:rPr>
          <w:rFonts w:ascii="Calibri" w:hAnsi="Calibri" w:cs="Calibri"/>
          <w:b w:val="0"/>
          <w:bCs w:val="0"/>
          <w:color w:val="000000" w:themeColor="text1"/>
          <w:sz w:val="22"/>
          <w:szCs w:val="22"/>
        </w:rPr>
        <w:t xml:space="preserve"> .pdf</w:t>
      </w:r>
      <w:r w:rsidRPr="006851A1">
        <w:rPr>
          <w:rFonts w:ascii="Calibri" w:hAnsi="Calibri" w:cs="Calibri"/>
          <w:b w:val="0"/>
          <w:bCs w:val="0"/>
          <w:color w:val="000000" w:themeColor="text1"/>
          <w:sz w:val="22"/>
          <w:szCs w:val="22"/>
        </w:rPr>
        <w:t xml:space="preserve"> </w:t>
      </w:r>
      <w:r w:rsidR="00AB6C8C">
        <w:rPr>
          <w:rFonts w:ascii="Calibri" w:hAnsi="Calibri" w:cs="Calibri"/>
          <w:b w:val="0"/>
          <w:bCs w:val="0"/>
          <w:color w:val="000000" w:themeColor="text1"/>
          <w:sz w:val="22"/>
          <w:szCs w:val="22"/>
        </w:rPr>
        <w:t xml:space="preserve"> a</w:t>
      </w:r>
      <w:r w:rsidRPr="006851A1">
        <w:rPr>
          <w:rFonts w:ascii="Calibri" w:hAnsi="Calibri" w:cs="Calibri"/>
          <w:b w:val="0"/>
          <w:bCs w:val="0"/>
          <w:color w:val="000000" w:themeColor="text1"/>
          <w:sz w:val="22"/>
          <w:szCs w:val="22"/>
        </w:rPr>
        <w:t xml:space="preserve"> .xls </w:t>
      </w:r>
    </w:p>
    <w:p w14:paraId="00B3DAA5" w14:textId="77777777" w:rsidR="006851A1" w:rsidRPr="006851A1" w:rsidRDefault="006851A1" w:rsidP="00A43D09">
      <w:pPr>
        <w:pStyle w:val="Nadpis2"/>
        <w:numPr>
          <w:ilvl w:val="0"/>
          <w:numId w:val="4"/>
        </w:numPr>
        <w:spacing w:before="0" w:line="240" w:lineRule="auto"/>
        <w:jc w:val="both"/>
        <w:rPr>
          <w:rFonts w:ascii="Calibri" w:hAnsi="Calibri" w:cs="Calibri"/>
          <w:b w:val="0"/>
          <w:bCs w:val="0"/>
          <w:color w:val="000000" w:themeColor="text1"/>
          <w:sz w:val="22"/>
          <w:szCs w:val="22"/>
        </w:rPr>
      </w:pPr>
      <w:r w:rsidRPr="006851A1">
        <w:rPr>
          <w:rFonts w:ascii="Calibri" w:hAnsi="Calibri" w:cs="Calibri"/>
          <w:b w:val="0"/>
          <w:bCs w:val="0"/>
          <w:color w:val="000000" w:themeColor="text1"/>
          <w:sz w:val="22"/>
          <w:szCs w:val="22"/>
        </w:rPr>
        <w:t>Oceněný soupis prací (výkaz výměr) k dílu ve formátu uniXML</w:t>
      </w:r>
    </w:p>
    <w:p w14:paraId="3696EDD3" w14:textId="77777777" w:rsidR="00853E05" w:rsidRPr="00701577" w:rsidRDefault="00853E05" w:rsidP="00E128BB">
      <w:pPr>
        <w:jc w:val="both"/>
        <w:rPr>
          <w:rFonts w:eastAsia="Open Sans" w:cstheme="minorHAnsi"/>
        </w:rPr>
      </w:pPr>
    </w:p>
    <w:p w14:paraId="04D862FA" w14:textId="5F6215AB" w:rsidR="00BF7DDB" w:rsidRPr="00701577" w:rsidRDefault="004B6E99" w:rsidP="00C70EEA">
      <w:pPr>
        <w:spacing w:line="276" w:lineRule="auto"/>
        <w:ind w:left="567"/>
        <w:jc w:val="both"/>
        <w:rPr>
          <w:rFonts w:eastAsia="Open Sans" w:cstheme="minorHAnsi"/>
          <w:b/>
          <w:bCs/>
        </w:rPr>
      </w:pPr>
      <w:r>
        <w:rPr>
          <w:rFonts w:eastAsia="Open Sans" w:cstheme="minorHAnsi"/>
          <w:b/>
          <w:bCs/>
        </w:rPr>
        <w:t>4</w:t>
      </w:r>
      <w:r w:rsidR="00BF7DDB" w:rsidRPr="00701577">
        <w:rPr>
          <w:rFonts w:eastAsia="Open Sans" w:cstheme="minorHAnsi"/>
          <w:b/>
          <w:bCs/>
        </w:rPr>
        <w:t xml:space="preserve">. Obchodní podmínky </w:t>
      </w:r>
      <w:r w:rsidR="006851A1">
        <w:rPr>
          <w:rFonts w:eastAsia="Open Sans" w:cstheme="minorHAnsi"/>
          <w:b/>
          <w:bCs/>
        </w:rPr>
        <w:t>– Smlouva o dílo</w:t>
      </w:r>
    </w:p>
    <w:p w14:paraId="4919E595" w14:textId="04DAE90D" w:rsidR="00BF7DDB" w:rsidRPr="00D36C10" w:rsidRDefault="00BF7DDB" w:rsidP="00F379FE">
      <w:pPr>
        <w:ind w:left="567"/>
        <w:jc w:val="both"/>
        <w:rPr>
          <w:rFonts w:eastAsia="Open Sans" w:cstheme="minorHAnsi"/>
          <w:color w:val="000000" w:themeColor="text1"/>
        </w:rPr>
      </w:pPr>
      <w:r w:rsidRPr="00701577">
        <w:rPr>
          <w:rFonts w:eastAsia="Open Sans" w:cstheme="minorHAnsi"/>
        </w:rPr>
        <w:t xml:space="preserve">Dodavatel předloží </w:t>
      </w:r>
      <w:r w:rsidR="00881293" w:rsidRPr="00701577">
        <w:rPr>
          <w:rFonts w:eastAsia="Open Sans" w:cstheme="minorHAnsi"/>
        </w:rPr>
        <w:t xml:space="preserve">ve své nabídce </w:t>
      </w:r>
      <w:r w:rsidRPr="00701577">
        <w:rPr>
          <w:rFonts w:eastAsia="Open Sans" w:cstheme="minorHAnsi"/>
        </w:rPr>
        <w:t xml:space="preserve">návrh </w:t>
      </w:r>
      <w:r w:rsidR="00EA686A" w:rsidRPr="00701577">
        <w:rPr>
          <w:rFonts w:eastAsia="Open Sans" w:cstheme="minorHAnsi"/>
        </w:rPr>
        <w:t>S</w:t>
      </w:r>
      <w:r w:rsidRPr="00701577">
        <w:rPr>
          <w:rFonts w:eastAsia="Open Sans" w:cstheme="minorHAnsi"/>
        </w:rPr>
        <w:t>mlouvy</w:t>
      </w:r>
      <w:r w:rsidR="00EA686A" w:rsidRPr="00701577">
        <w:rPr>
          <w:rFonts w:eastAsia="Open Sans" w:cstheme="minorHAnsi"/>
        </w:rPr>
        <w:t xml:space="preserve"> o dílo</w:t>
      </w:r>
      <w:r w:rsidR="00403B89">
        <w:rPr>
          <w:rFonts w:eastAsia="Open Sans" w:cstheme="minorHAnsi"/>
        </w:rPr>
        <w:t xml:space="preserve"> a </w:t>
      </w:r>
      <w:r w:rsidR="00EA686A" w:rsidRPr="00701577">
        <w:rPr>
          <w:rFonts w:eastAsia="Open Sans" w:cstheme="minorHAnsi"/>
        </w:rPr>
        <w:t>(příloha č. 4)</w:t>
      </w:r>
      <w:r w:rsidRPr="00701577">
        <w:rPr>
          <w:rFonts w:eastAsia="Open Sans" w:cstheme="minorHAnsi"/>
        </w:rPr>
        <w:t xml:space="preserve"> v souladu s bodem </w:t>
      </w:r>
      <w:r w:rsidR="00215E46">
        <w:rPr>
          <w:rFonts w:eastAsia="Open Sans" w:cstheme="minorHAnsi"/>
        </w:rPr>
        <w:t>9</w:t>
      </w:r>
      <w:r w:rsidR="00B96156">
        <w:rPr>
          <w:rFonts w:eastAsia="Open Sans" w:cstheme="minorHAnsi"/>
        </w:rPr>
        <w:t xml:space="preserve"> této </w:t>
      </w:r>
      <w:r w:rsidR="003E1074">
        <w:rPr>
          <w:rFonts w:eastAsia="Open Sans" w:cstheme="minorHAnsi"/>
        </w:rPr>
        <w:t>v</w:t>
      </w:r>
      <w:r w:rsidR="00B96156">
        <w:rPr>
          <w:rFonts w:eastAsia="Open Sans" w:cstheme="minorHAnsi"/>
        </w:rPr>
        <w:t>ýzvy</w:t>
      </w:r>
      <w:r w:rsidR="00E4477C">
        <w:t>. Smlouv</w:t>
      </w:r>
      <w:r w:rsidR="00CB2C04">
        <w:t>a</w:t>
      </w:r>
      <w:r w:rsidR="00E4477C">
        <w:t xml:space="preserve"> bud</w:t>
      </w:r>
      <w:r w:rsidR="00CB2C04">
        <w:t>e</w:t>
      </w:r>
      <w:r w:rsidR="00E4477C">
        <w:t xml:space="preserve"> </w:t>
      </w:r>
      <w:r w:rsidR="00E4477C" w:rsidRPr="00E4477C">
        <w:rPr>
          <w:rFonts w:eastAsia="Open Sans" w:cstheme="minorHAnsi"/>
        </w:rPr>
        <w:t>doplněn</w:t>
      </w:r>
      <w:r w:rsidR="00CB2C04">
        <w:rPr>
          <w:rFonts w:eastAsia="Open Sans" w:cstheme="minorHAnsi"/>
        </w:rPr>
        <w:t>a</w:t>
      </w:r>
      <w:r w:rsidR="00E4477C" w:rsidRPr="00E4477C">
        <w:rPr>
          <w:rFonts w:eastAsia="Open Sans" w:cstheme="minorHAnsi"/>
        </w:rPr>
        <w:t xml:space="preserve"> na místech k tomu určených; součástí </w:t>
      </w:r>
      <w:r w:rsidR="005302B2">
        <w:rPr>
          <w:rFonts w:eastAsia="Open Sans" w:cstheme="minorHAnsi"/>
        </w:rPr>
        <w:t>S</w:t>
      </w:r>
      <w:r w:rsidR="00E4477C" w:rsidRPr="00E4477C">
        <w:rPr>
          <w:rFonts w:eastAsia="Open Sans" w:cstheme="minorHAnsi"/>
        </w:rPr>
        <w:t xml:space="preserve">mlouvy o dílo </w:t>
      </w:r>
      <w:r w:rsidR="00E4477C" w:rsidRPr="00977B55">
        <w:rPr>
          <w:rFonts w:eastAsia="Open Sans" w:cstheme="minorHAnsi"/>
          <w:color w:val="000000" w:themeColor="text1"/>
        </w:rPr>
        <w:t>budou</w:t>
      </w:r>
      <w:r w:rsidR="00CB2C04">
        <w:rPr>
          <w:rFonts w:eastAsia="Open Sans" w:cstheme="minorHAnsi"/>
          <w:color w:val="000000" w:themeColor="text1"/>
        </w:rPr>
        <w:t xml:space="preserve"> požadované</w:t>
      </w:r>
      <w:r w:rsidR="00E4477C" w:rsidRPr="00977B55">
        <w:rPr>
          <w:rFonts w:eastAsia="Open Sans" w:cstheme="minorHAnsi"/>
          <w:color w:val="000000" w:themeColor="text1"/>
        </w:rPr>
        <w:t xml:space="preserve"> </w:t>
      </w:r>
      <w:r w:rsidR="00E4477C" w:rsidRPr="00D36C10">
        <w:rPr>
          <w:rFonts w:eastAsia="Open Sans" w:cstheme="minorHAnsi"/>
          <w:color w:val="000000" w:themeColor="text1"/>
        </w:rPr>
        <w:t>přílohy</w:t>
      </w:r>
      <w:r w:rsidR="006851A1" w:rsidRPr="00D36C10">
        <w:rPr>
          <w:rFonts w:eastAsia="Open Sans" w:cstheme="minorHAnsi"/>
          <w:color w:val="000000" w:themeColor="text1"/>
        </w:rPr>
        <w:t>:</w:t>
      </w:r>
    </w:p>
    <w:p w14:paraId="1785DEAB" w14:textId="77777777" w:rsidR="006851A1" w:rsidRPr="00D36C10" w:rsidRDefault="006851A1" w:rsidP="00F379FE">
      <w:pPr>
        <w:tabs>
          <w:tab w:val="left" w:pos="993"/>
        </w:tabs>
        <w:ind w:left="1531"/>
        <w:rPr>
          <w:color w:val="000000" w:themeColor="text1"/>
        </w:rPr>
      </w:pPr>
      <w:bookmarkStart w:id="32" w:name="_Hlk204614693"/>
      <w:r w:rsidRPr="00D36C10">
        <w:rPr>
          <w:color w:val="000000" w:themeColor="text1"/>
        </w:rPr>
        <w:t xml:space="preserve">Příloha č. 1 - </w:t>
      </w:r>
      <w:r w:rsidRPr="00D36C10">
        <w:rPr>
          <w:color w:val="000000" w:themeColor="text1"/>
        </w:rPr>
        <w:tab/>
        <w:t xml:space="preserve">Položkový rozpočet (oceněný soupis stavebních prací s výkazem výměr) </w:t>
      </w:r>
    </w:p>
    <w:p w14:paraId="0773590C" w14:textId="5BFE8566" w:rsidR="006851A1" w:rsidRPr="00D36C10" w:rsidRDefault="006851A1" w:rsidP="00F379FE">
      <w:pPr>
        <w:tabs>
          <w:tab w:val="left" w:pos="993"/>
        </w:tabs>
        <w:ind w:left="1531"/>
        <w:rPr>
          <w:color w:val="000000" w:themeColor="text1"/>
        </w:rPr>
      </w:pPr>
      <w:r w:rsidRPr="00D36C10">
        <w:rPr>
          <w:color w:val="000000" w:themeColor="text1"/>
        </w:rPr>
        <w:t xml:space="preserve">Příloha č. </w:t>
      </w:r>
      <w:r w:rsidR="00182646">
        <w:rPr>
          <w:color w:val="000000" w:themeColor="text1"/>
        </w:rPr>
        <w:t>2</w:t>
      </w:r>
      <w:r w:rsidRPr="00D36C10">
        <w:rPr>
          <w:color w:val="000000" w:themeColor="text1"/>
        </w:rPr>
        <w:t xml:space="preserve"> </w:t>
      </w:r>
      <w:r w:rsidR="00FA1966" w:rsidRPr="00D36C10">
        <w:rPr>
          <w:color w:val="000000" w:themeColor="text1"/>
        </w:rPr>
        <w:t>-</w:t>
      </w:r>
      <w:r w:rsidRPr="00D36C10">
        <w:rPr>
          <w:color w:val="000000" w:themeColor="text1"/>
        </w:rPr>
        <w:t xml:space="preserve"> </w:t>
      </w:r>
      <w:r w:rsidRPr="00D36C10">
        <w:rPr>
          <w:color w:val="000000" w:themeColor="text1"/>
        </w:rPr>
        <w:tab/>
        <w:t>Seznam poddodavatelů</w:t>
      </w:r>
    </w:p>
    <w:p w14:paraId="64451A7F" w14:textId="7FCE461C" w:rsidR="006851A1" w:rsidRPr="00D36C10" w:rsidRDefault="00FA1966" w:rsidP="00F379FE">
      <w:pPr>
        <w:jc w:val="both"/>
        <w:rPr>
          <w:rFonts w:eastAsia="Open Sans" w:cstheme="minorHAnsi"/>
          <w:color w:val="000000" w:themeColor="text1"/>
        </w:rPr>
      </w:pPr>
      <w:r w:rsidRPr="00D36C10">
        <w:rPr>
          <w:rFonts w:eastAsia="Open Sans" w:cstheme="minorHAnsi"/>
          <w:color w:val="000000" w:themeColor="text1"/>
        </w:rPr>
        <w:t xml:space="preserve">                               Příloha č. </w:t>
      </w:r>
      <w:r w:rsidR="00182646">
        <w:rPr>
          <w:rFonts w:eastAsia="Open Sans" w:cstheme="minorHAnsi"/>
          <w:color w:val="000000" w:themeColor="text1"/>
        </w:rPr>
        <w:t>3</w:t>
      </w:r>
      <w:r w:rsidRPr="00D36C10">
        <w:rPr>
          <w:rFonts w:eastAsia="Open Sans" w:cstheme="minorHAnsi"/>
          <w:color w:val="000000" w:themeColor="text1"/>
        </w:rPr>
        <w:t xml:space="preserve"> -    </w:t>
      </w:r>
      <w:r w:rsidR="00D36C10" w:rsidRPr="00D36C10">
        <w:rPr>
          <w:rFonts w:eastAsia="Open Sans" w:cstheme="minorHAnsi"/>
          <w:color w:val="000000" w:themeColor="text1"/>
        </w:rPr>
        <w:t xml:space="preserve"> </w:t>
      </w:r>
      <w:r w:rsidRPr="00D36C10">
        <w:rPr>
          <w:rFonts w:eastAsia="Open Sans" w:cstheme="minorHAnsi"/>
          <w:color w:val="000000" w:themeColor="text1"/>
        </w:rPr>
        <w:t>Harmonogram realizace díla</w:t>
      </w:r>
    </w:p>
    <w:p w14:paraId="2F9A4BF6" w14:textId="59AE7D1A" w:rsidR="000F6BF1" w:rsidRPr="00D36C10" w:rsidRDefault="000F6BF1" w:rsidP="00F379FE">
      <w:pPr>
        <w:jc w:val="both"/>
        <w:rPr>
          <w:rFonts w:eastAsia="Open Sans" w:cstheme="minorHAnsi"/>
          <w:color w:val="000000" w:themeColor="text1"/>
        </w:rPr>
      </w:pPr>
      <w:r w:rsidRPr="00D36C10">
        <w:rPr>
          <w:rFonts w:eastAsia="Open Sans" w:cstheme="minorHAnsi"/>
          <w:color w:val="000000" w:themeColor="text1"/>
        </w:rPr>
        <w:t xml:space="preserve">                               Příloha č. </w:t>
      </w:r>
      <w:r w:rsidR="00182646">
        <w:rPr>
          <w:rFonts w:eastAsia="Open Sans" w:cstheme="minorHAnsi"/>
          <w:color w:val="000000" w:themeColor="text1"/>
        </w:rPr>
        <w:t>4</w:t>
      </w:r>
      <w:r w:rsidRPr="00D36C10">
        <w:rPr>
          <w:rFonts w:eastAsia="Open Sans" w:cstheme="minorHAnsi"/>
          <w:color w:val="000000" w:themeColor="text1"/>
        </w:rPr>
        <w:t xml:space="preserve"> -     Pojistná</w:t>
      </w:r>
      <w:r w:rsidR="00D36C10" w:rsidRPr="00D36C10">
        <w:rPr>
          <w:rFonts w:eastAsia="Open Sans" w:cstheme="minorHAnsi"/>
          <w:color w:val="000000" w:themeColor="text1"/>
        </w:rPr>
        <w:t>/é</w:t>
      </w:r>
      <w:r w:rsidRPr="00D36C10">
        <w:rPr>
          <w:rFonts w:eastAsia="Open Sans" w:cstheme="minorHAnsi"/>
          <w:color w:val="000000" w:themeColor="text1"/>
        </w:rPr>
        <w:t xml:space="preserve"> smlouva</w:t>
      </w:r>
      <w:r w:rsidR="00D36C10" w:rsidRPr="00D36C10">
        <w:rPr>
          <w:rFonts w:eastAsia="Open Sans" w:cstheme="minorHAnsi"/>
          <w:color w:val="000000" w:themeColor="text1"/>
        </w:rPr>
        <w:t>/y</w:t>
      </w:r>
      <w:r w:rsidRPr="00D36C10">
        <w:rPr>
          <w:rFonts w:eastAsia="Open Sans" w:cstheme="minorHAnsi"/>
          <w:color w:val="000000" w:themeColor="text1"/>
        </w:rPr>
        <w:t xml:space="preserve"> (kopie)</w:t>
      </w:r>
      <w:r w:rsidR="00470F5A" w:rsidRPr="00D36C10">
        <w:rPr>
          <w:rFonts w:eastAsia="Open Sans" w:cstheme="minorHAnsi"/>
          <w:color w:val="000000" w:themeColor="text1"/>
        </w:rPr>
        <w:t xml:space="preserve"> – lze předložit až při podpisu smlouvy</w:t>
      </w:r>
    </w:p>
    <w:bookmarkEnd w:id="32"/>
    <w:p w14:paraId="0B1BEB0E" w14:textId="77777777" w:rsidR="00FA1966" w:rsidRPr="00701577" w:rsidRDefault="00FA1966" w:rsidP="00F85CDC">
      <w:pPr>
        <w:spacing w:line="276" w:lineRule="auto"/>
        <w:jc w:val="both"/>
        <w:rPr>
          <w:rFonts w:eastAsia="Open Sans" w:cstheme="minorHAnsi"/>
        </w:rPr>
      </w:pPr>
    </w:p>
    <w:p w14:paraId="3B7E1095" w14:textId="11F9B55D" w:rsidR="00822818" w:rsidRPr="00701577" w:rsidRDefault="00F85CDC" w:rsidP="00C70EEA">
      <w:pPr>
        <w:spacing w:line="276" w:lineRule="auto"/>
        <w:ind w:left="567"/>
        <w:jc w:val="both"/>
        <w:rPr>
          <w:rFonts w:eastAsia="Open Sans" w:cstheme="minorHAnsi"/>
          <w:b/>
          <w:bCs/>
        </w:rPr>
      </w:pPr>
      <w:r>
        <w:rPr>
          <w:rFonts w:eastAsia="Open Sans" w:cstheme="minorHAnsi"/>
          <w:b/>
          <w:bCs/>
        </w:rPr>
        <w:lastRenderedPageBreak/>
        <w:t>5</w:t>
      </w:r>
      <w:r w:rsidR="00822818" w:rsidRPr="00701577">
        <w:rPr>
          <w:rFonts w:eastAsia="Open Sans" w:cstheme="minorHAnsi"/>
          <w:b/>
          <w:bCs/>
        </w:rPr>
        <w:t xml:space="preserve">. </w:t>
      </w:r>
      <w:r w:rsidR="00572D79" w:rsidRPr="00701577">
        <w:rPr>
          <w:rFonts w:eastAsia="Open Sans" w:cstheme="minorHAnsi"/>
          <w:b/>
          <w:bCs/>
        </w:rPr>
        <w:t>Č</w:t>
      </w:r>
      <w:r w:rsidR="00822818" w:rsidRPr="00701577">
        <w:rPr>
          <w:rFonts w:eastAsia="Open Sans" w:cstheme="minorHAnsi"/>
          <w:b/>
          <w:bCs/>
        </w:rPr>
        <w:t>estné prohlášení ke střetu zájmu</w:t>
      </w:r>
    </w:p>
    <w:p w14:paraId="352B4772" w14:textId="3BEB0AA7" w:rsidR="004B59AB" w:rsidRPr="00701577" w:rsidRDefault="00822818" w:rsidP="00C70EEA">
      <w:pPr>
        <w:spacing w:line="276" w:lineRule="auto"/>
        <w:ind w:left="567"/>
        <w:outlineLvl w:val="1"/>
        <w:rPr>
          <w:rFonts w:eastAsia="Open Sans" w:cstheme="minorHAnsi"/>
          <w:bCs/>
        </w:rPr>
      </w:pPr>
      <w:r w:rsidRPr="00701577">
        <w:rPr>
          <w:rFonts w:eastAsia="Open Sans" w:cstheme="minorHAnsi"/>
          <w:bCs/>
        </w:rPr>
        <w:t>Dodavatel dolož</w:t>
      </w:r>
      <w:r w:rsidR="00674513">
        <w:rPr>
          <w:rFonts w:eastAsia="Open Sans" w:cstheme="minorHAnsi"/>
          <w:bCs/>
        </w:rPr>
        <w:t>í</w:t>
      </w:r>
      <w:r w:rsidRPr="00701577">
        <w:rPr>
          <w:rFonts w:eastAsia="Open Sans" w:cstheme="minorHAnsi"/>
          <w:bCs/>
        </w:rPr>
        <w:t xml:space="preserve"> čestné prohlášení ke střetu zájmu </w:t>
      </w:r>
      <w:r w:rsidR="00572D79" w:rsidRPr="00701577">
        <w:rPr>
          <w:rFonts w:eastAsia="Open Sans" w:cstheme="minorHAnsi"/>
          <w:bCs/>
        </w:rPr>
        <w:t xml:space="preserve">podepsané oprávněnou osobou (příloha č. </w:t>
      </w:r>
      <w:r w:rsidR="00FA1966">
        <w:rPr>
          <w:rFonts w:eastAsia="Open Sans" w:cstheme="minorHAnsi"/>
          <w:bCs/>
        </w:rPr>
        <w:t>6</w:t>
      </w:r>
      <w:r w:rsidR="00572D79" w:rsidRPr="00701577">
        <w:rPr>
          <w:rFonts w:eastAsia="Open Sans" w:cstheme="minorHAnsi"/>
          <w:bCs/>
        </w:rPr>
        <w:t>)</w:t>
      </w:r>
      <w:r w:rsidR="00EE2808">
        <w:rPr>
          <w:rFonts w:eastAsia="Open Sans" w:cstheme="minorHAnsi"/>
          <w:bCs/>
        </w:rPr>
        <w:t>.</w:t>
      </w:r>
    </w:p>
    <w:p w14:paraId="1F69C94D" w14:textId="77777777" w:rsidR="009B4CAA" w:rsidRPr="00701577" w:rsidRDefault="009B4CAA" w:rsidP="009B4CAA">
      <w:pPr>
        <w:spacing w:line="276" w:lineRule="auto"/>
        <w:jc w:val="both"/>
        <w:rPr>
          <w:rFonts w:eastAsia="Open Sans" w:cstheme="minorHAnsi"/>
          <w:bCs/>
        </w:rPr>
      </w:pPr>
      <w:r w:rsidRPr="00701577">
        <w:rPr>
          <w:rFonts w:eastAsia="Open Sans" w:cstheme="minorHAnsi"/>
          <w:bCs/>
        </w:rPr>
        <w:t xml:space="preserve">          </w:t>
      </w:r>
    </w:p>
    <w:p w14:paraId="582D366F" w14:textId="6CC297B2" w:rsidR="009B4CAA" w:rsidRPr="00701577" w:rsidRDefault="009B4CAA" w:rsidP="009B4CAA">
      <w:pPr>
        <w:spacing w:line="276" w:lineRule="auto"/>
        <w:jc w:val="both"/>
        <w:rPr>
          <w:rFonts w:eastAsia="Open Sans" w:cstheme="minorHAnsi"/>
          <w:b/>
        </w:rPr>
      </w:pPr>
      <w:r w:rsidRPr="00701577">
        <w:rPr>
          <w:rFonts w:eastAsia="Open Sans" w:cstheme="minorHAnsi"/>
          <w:b/>
        </w:rPr>
        <w:t xml:space="preserve">           </w:t>
      </w:r>
      <w:r w:rsidR="00F85CDC">
        <w:rPr>
          <w:rFonts w:eastAsia="Open Sans" w:cstheme="minorHAnsi"/>
          <w:b/>
        </w:rPr>
        <w:t>6</w:t>
      </w:r>
      <w:r w:rsidRPr="00701577">
        <w:rPr>
          <w:rFonts w:eastAsia="Open Sans" w:cstheme="minorHAnsi"/>
          <w:b/>
        </w:rPr>
        <w:t xml:space="preserve">. Čestné prohlášení </w:t>
      </w:r>
      <w:r w:rsidR="00857097" w:rsidRPr="00701577">
        <w:rPr>
          <w:rFonts w:eastAsia="Open Sans" w:cstheme="minorHAnsi"/>
          <w:b/>
        </w:rPr>
        <w:t>ve vztahu k</w:t>
      </w:r>
      <w:r w:rsidRPr="00701577">
        <w:rPr>
          <w:rFonts w:eastAsia="Open Sans" w:cstheme="minorHAnsi"/>
          <w:b/>
        </w:rPr>
        <w:t> ruským/běloruským subjektům</w:t>
      </w:r>
    </w:p>
    <w:p w14:paraId="53BD71E6" w14:textId="1E3DB057" w:rsidR="009B4CAA" w:rsidRDefault="009B4CAA" w:rsidP="007E41AE">
      <w:pPr>
        <w:spacing w:line="276" w:lineRule="auto"/>
        <w:ind w:left="567"/>
        <w:outlineLvl w:val="1"/>
        <w:rPr>
          <w:rFonts w:eastAsia="Open Sans" w:cstheme="minorHAnsi"/>
          <w:bCs/>
        </w:rPr>
      </w:pPr>
      <w:r w:rsidRPr="00701577">
        <w:rPr>
          <w:rFonts w:eastAsia="Open Sans" w:cstheme="minorHAnsi"/>
          <w:bCs/>
        </w:rPr>
        <w:t xml:space="preserve">Dodavatel doloží čestné prohlášení </w:t>
      </w:r>
      <w:r w:rsidR="00512676" w:rsidRPr="00701577">
        <w:rPr>
          <w:rFonts w:eastAsia="Open Sans" w:cstheme="minorHAnsi"/>
          <w:bCs/>
        </w:rPr>
        <w:t xml:space="preserve">podepsané oprávněnou osobou (příloha č. </w:t>
      </w:r>
      <w:r w:rsidR="00FA1966">
        <w:rPr>
          <w:rFonts w:eastAsia="Open Sans" w:cstheme="minorHAnsi"/>
          <w:bCs/>
        </w:rPr>
        <w:t>7</w:t>
      </w:r>
      <w:r w:rsidR="00AB6F28" w:rsidRPr="00701577">
        <w:rPr>
          <w:rFonts w:eastAsia="Open Sans" w:cstheme="minorHAnsi"/>
          <w:bCs/>
        </w:rPr>
        <w:t>)</w:t>
      </w:r>
      <w:r w:rsidRPr="00701577">
        <w:rPr>
          <w:rFonts w:eastAsia="Open Sans" w:cstheme="minorHAnsi"/>
          <w:bCs/>
        </w:rPr>
        <w:t xml:space="preserve"> </w:t>
      </w:r>
    </w:p>
    <w:p w14:paraId="448C767E" w14:textId="77777777" w:rsidR="007E41AE" w:rsidRPr="007E41AE" w:rsidRDefault="007E41AE" w:rsidP="007E41AE">
      <w:pPr>
        <w:spacing w:line="276" w:lineRule="auto"/>
        <w:ind w:left="567"/>
        <w:outlineLvl w:val="1"/>
        <w:rPr>
          <w:rFonts w:eastAsia="Open Sans" w:cstheme="minorHAnsi"/>
          <w:bCs/>
        </w:rPr>
      </w:pPr>
    </w:p>
    <w:p w14:paraId="598E1A3D" w14:textId="12326F1B" w:rsidR="009B4CAA" w:rsidRPr="00701577" w:rsidRDefault="009B4CAA" w:rsidP="009B4CAA">
      <w:pPr>
        <w:spacing w:line="276" w:lineRule="auto"/>
        <w:jc w:val="both"/>
        <w:rPr>
          <w:rFonts w:eastAsia="Open Sans" w:cstheme="minorHAnsi"/>
          <w:b/>
          <w:bCs/>
        </w:rPr>
      </w:pPr>
      <w:r w:rsidRPr="00701577">
        <w:rPr>
          <w:rFonts w:eastAsia="Open Sans" w:cstheme="minorHAnsi"/>
          <w:b/>
          <w:bCs/>
        </w:rPr>
        <w:t xml:space="preserve">           </w:t>
      </w:r>
      <w:r w:rsidR="00F85CDC">
        <w:rPr>
          <w:rFonts w:eastAsia="Open Sans" w:cstheme="minorHAnsi"/>
          <w:b/>
          <w:bCs/>
        </w:rPr>
        <w:t>7</w:t>
      </w:r>
      <w:r w:rsidRPr="00701577">
        <w:rPr>
          <w:rFonts w:eastAsia="Open Sans" w:cstheme="minorHAnsi"/>
          <w:b/>
          <w:bCs/>
        </w:rPr>
        <w:t>. Čestné prohlášení k SOVZ</w:t>
      </w:r>
    </w:p>
    <w:p w14:paraId="0AFC89CB" w14:textId="6F9CCA58" w:rsidR="00F85CDC" w:rsidRDefault="00AB6F28" w:rsidP="007E41AE">
      <w:pPr>
        <w:spacing w:line="276" w:lineRule="auto"/>
        <w:jc w:val="both"/>
        <w:rPr>
          <w:rFonts w:eastAsia="Open Sans" w:cstheme="minorHAnsi"/>
          <w:bCs/>
        </w:rPr>
      </w:pPr>
      <w:r w:rsidRPr="00701577">
        <w:rPr>
          <w:rFonts w:eastAsia="Open Sans" w:cstheme="minorHAnsi"/>
          <w:bCs/>
        </w:rPr>
        <w:t xml:space="preserve">           Dodavatel doloží čestné prohlášení podepsané oprávněnou osobou (příloha č. </w:t>
      </w:r>
      <w:r w:rsidR="00FA1966">
        <w:rPr>
          <w:rFonts w:eastAsia="Open Sans" w:cstheme="minorHAnsi"/>
          <w:bCs/>
        </w:rPr>
        <w:t>8</w:t>
      </w:r>
      <w:r w:rsidRPr="00701577">
        <w:rPr>
          <w:rFonts w:eastAsia="Open Sans" w:cstheme="minorHAnsi"/>
          <w:bCs/>
        </w:rPr>
        <w:t>)</w:t>
      </w:r>
    </w:p>
    <w:p w14:paraId="3865B97F" w14:textId="77777777" w:rsidR="00BF2C30" w:rsidRDefault="00BF2C30" w:rsidP="007E41AE">
      <w:pPr>
        <w:spacing w:line="276" w:lineRule="auto"/>
        <w:jc w:val="both"/>
        <w:rPr>
          <w:rFonts w:eastAsia="Open Sans" w:cstheme="minorHAnsi"/>
          <w:bCs/>
        </w:rPr>
      </w:pPr>
    </w:p>
    <w:p w14:paraId="41E57890" w14:textId="1AA5DABA" w:rsidR="00BF2C30" w:rsidRPr="00235291" w:rsidRDefault="00BF2C30" w:rsidP="00BF2C30">
      <w:pPr>
        <w:spacing w:line="276" w:lineRule="auto"/>
        <w:ind w:left="567"/>
        <w:rPr>
          <w:rFonts w:ascii="Calibri" w:hAnsi="Calibri" w:cs="Calibri"/>
        </w:rPr>
      </w:pPr>
      <w:r>
        <w:rPr>
          <w:rFonts w:ascii="Calibri" w:eastAsia="Open Sans" w:hAnsi="Calibri" w:cs="Calibri"/>
          <w:b/>
          <w:bCs/>
        </w:rPr>
        <w:t>8</w:t>
      </w:r>
      <w:r w:rsidRPr="00235291">
        <w:rPr>
          <w:rFonts w:ascii="Calibri" w:eastAsia="Open Sans" w:hAnsi="Calibri" w:cs="Calibri"/>
          <w:b/>
          <w:bCs/>
        </w:rPr>
        <w:t xml:space="preserve">. </w:t>
      </w:r>
      <w:r w:rsidRPr="00235291">
        <w:rPr>
          <w:rFonts w:ascii="Calibri" w:hAnsi="Calibri" w:cs="Calibri"/>
          <w:b/>
        </w:rPr>
        <w:t>Poddodavatelská struktura</w:t>
      </w:r>
    </w:p>
    <w:p w14:paraId="29C812D3" w14:textId="77777777" w:rsidR="00BF2C30" w:rsidRDefault="00BF2C30" w:rsidP="00BF2C30">
      <w:pPr>
        <w:spacing w:line="276" w:lineRule="auto"/>
        <w:jc w:val="both"/>
        <w:rPr>
          <w:rFonts w:ascii="Calibri" w:eastAsia="Open Sans" w:hAnsi="Calibri" w:cs="Calibri"/>
        </w:rPr>
      </w:pPr>
      <w:r>
        <w:rPr>
          <w:rFonts w:ascii="Calibri" w:eastAsia="Open Sans" w:hAnsi="Calibri" w:cs="Calibri"/>
        </w:rPr>
        <w:t xml:space="preserve">           Dodavatel jako přílohu Smlouvy o dílo doloží seznam poddodavatelů (příloha č. 3 ZD) -</w:t>
      </w:r>
      <w:r w:rsidRPr="00235291">
        <w:rPr>
          <w:rFonts w:ascii="Calibri" w:eastAsia="Open Sans" w:hAnsi="Calibri" w:cs="Calibri"/>
        </w:rPr>
        <w:t> </w:t>
      </w:r>
      <w:r>
        <w:rPr>
          <w:rFonts w:ascii="Calibri" w:eastAsia="Open Sans" w:hAnsi="Calibri" w:cs="Calibri"/>
        </w:rPr>
        <w:t xml:space="preserve"> p</w:t>
      </w:r>
      <w:r w:rsidRPr="00235291">
        <w:rPr>
          <w:rFonts w:ascii="Calibri" w:eastAsia="Open Sans" w:hAnsi="Calibri" w:cs="Calibri"/>
        </w:rPr>
        <w:t>oddodavatelská</w:t>
      </w:r>
    </w:p>
    <w:p w14:paraId="7C18313B" w14:textId="59C18BE4" w:rsidR="007E41AE" w:rsidRDefault="00BF2C30" w:rsidP="007E41AE">
      <w:pPr>
        <w:spacing w:line="276" w:lineRule="auto"/>
        <w:jc w:val="both"/>
        <w:rPr>
          <w:rFonts w:ascii="Calibri" w:eastAsia="Open Sans" w:hAnsi="Calibri" w:cs="Calibri"/>
        </w:rPr>
      </w:pPr>
      <w:r>
        <w:rPr>
          <w:rFonts w:ascii="Calibri" w:eastAsia="Open Sans" w:hAnsi="Calibri" w:cs="Calibri"/>
        </w:rPr>
        <w:t xml:space="preserve">          </w:t>
      </w:r>
      <w:r w:rsidRPr="00235291">
        <w:rPr>
          <w:rFonts w:ascii="Calibri" w:eastAsia="Open Sans" w:hAnsi="Calibri" w:cs="Calibri"/>
        </w:rPr>
        <w:t xml:space="preserve"> struktura dle podrobnosti uvedené v bodě </w:t>
      </w:r>
      <w:r w:rsidR="005A1D32">
        <w:rPr>
          <w:rFonts w:ascii="Calibri" w:eastAsia="Open Sans" w:hAnsi="Calibri" w:cs="Calibri"/>
        </w:rPr>
        <w:t>11</w:t>
      </w:r>
      <w:r w:rsidRPr="00235291">
        <w:rPr>
          <w:rFonts w:ascii="Calibri" w:eastAsia="Open Sans" w:hAnsi="Calibri" w:cs="Calibri"/>
        </w:rPr>
        <w:t xml:space="preserve">.2 této </w:t>
      </w:r>
      <w:r>
        <w:rPr>
          <w:rFonts w:ascii="Calibri" w:eastAsia="Open Sans" w:hAnsi="Calibri" w:cs="Calibri"/>
        </w:rPr>
        <w:t xml:space="preserve">výzvy </w:t>
      </w:r>
    </w:p>
    <w:p w14:paraId="50B145F6" w14:textId="77777777" w:rsidR="00BF2C30" w:rsidRPr="00BF2C30" w:rsidRDefault="00BF2C30" w:rsidP="007E41AE">
      <w:pPr>
        <w:spacing w:line="276" w:lineRule="auto"/>
        <w:jc w:val="both"/>
        <w:rPr>
          <w:rFonts w:ascii="Calibri" w:eastAsia="Open Sans" w:hAnsi="Calibri" w:cs="Calibri"/>
        </w:rPr>
      </w:pPr>
    </w:p>
    <w:p w14:paraId="2EF12E80" w14:textId="040180F0" w:rsidR="00FA1966" w:rsidRDefault="00BF2C30" w:rsidP="00FA1966">
      <w:pPr>
        <w:pStyle w:val="Nadpis2"/>
        <w:spacing w:before="0" w:line="240" w:lineRule="auto"/>
        <w:ind w:left="567"/>
        <w:jc w:val="both"/>
        <w:rPr>
          <w:rFonts w:ascii="Calibri" w:eastAsia="Open Sans" w:hAnsi="Calibri" w:cs="Calibri"/>
          <w:color w:val="000000" w:themeColor="text1"/>
          <w:sz w:val="22"/>
          <w:szCs w:val="22"/>
        </w:rPr>
      </w:pPr>
      <w:r>
        <w:rPr>
          <w:rFonts w:asciiTheme="minorHAnsi" w:eastAsia="Open Sans" w:hAnsiTheme="minorHAnsi" w:cstheme="minorHAnsi"/>
          <w:bCs w:val="0"/>
          <w:color w:val="000000" w:themeColor="text1"/>
          <w:sz w:val="22"/>
          <w:szCs w:val="22"/>
        </w:rPr>
        <w:t>9</w:t>
      </w:r>
      <w:r w:rsidR="00F85CDC" w:rsidRPr="00FA1966">
        <w:rPr>
          <w:rFonts w:asciiTheme="minorHAnsi" w:eastAsia="Open Sans" w:hAnsiTheme="minorHAnsi" w:cstheme="minorHAnsi"/>
          <w:bCs w:val="0"/>
          <w:color w:val="000000" w:themeColor="text1"/>
          <w:sz w:val="22"/>
          <w:szCs w:val="22"/>
        </w:rPr>
        <w:t xml:space="preserve">. </w:t>
      </w:r>
      <w:r w:rsidR="00FA1966" w:rsidRPr="00FA1966">
        <w:rPr>
          <w:rFonts w:ascii="Calibri" w:eastAsia="Open Sans" w:hAnsi="Calibri" w:cs="Calibri"/>
          <w:color w:val="000000" w:themeColor="text1"/>
          <w:sz w:val="22"/>
          <w:szCs w:val="22"/>
        </w:rPr>
        <w:t xml:space="preserve">Harmonogram realizace </w:t>
      </w:r>
      <w:r w:rsidR="00FA1966">
        <w:rPr>
          <w:rFonts w:ascii="Calibri" w:eastAsia="Open Sans" w:hAnsi="Calibri" w:cs="Calibri"/>
          <w:color w:val="000000" w:themeColor="text1"/>
          <w:sz w:val="22"/>
          <w:szCs w:val="22"/>
        </w:rPr>
        <w:t>díla</w:t>
      </w:r>
    </w:p>
    <w:p w14:paraId="5FC4E64A" w14:textId="0C242E6F" w:rsidR="00FA1966" w:rsidRPr="00E97F27" w:rsidRDefault="00FA1966" w:rsidP="00F379FE">
      <w:pPr>
        <w:ind w:left="567"/>
        <w:jc w:val="both"/>
        <w:rPr>
          <w:rFonts w:ascii="Calibri" w:hAnsi="Calibri" w:cs="Calibri"/>
        </w:rPr>
      </w:pPr>
      <w:r w:rsidRPr="00E97F27">
        <w:rPr>
          <w:rFonts w:ascii="Calibri" w:hAnsi="Calibri" w:cs="Calibri"/>
        </w:rPr>
        <w:t>Zadavatel požaduje, aby účastník zadávacího řízení zpracoval a v rámci nabídky předložil</w:t>
      </w:r>
      <w:r>
        <w:rPr>
          <w:rFonts w:ascii="Calibri" w:hAnsi="Calibri" w:cs="Calibri"/>
        </w:rPr>
        <w:t xml:space="preserve"> jako přílohu Smlouvy o dílo</w:t>
      </w:r>
      <w:r w:rsidRPr="00E97F27">
        <w:rPr>
          <w:rFonts w:ascii="Calibri" w:hAnsi="Calibri" w:cs="Calibri"/>
        </w:rPr>
        <w:t xml:space="preserve"> měsíční harmonogram realizace předmětu plnění. Blíže viz </w:t>
      </w:r>
      <w:r w:rsidRPr="005004E7">
        <w:rPr>
          <w:rFonts w:ascii="Calibri" w:hAnsi="Calibri" w:cs="Calibri"/>
          <w:color w:val="000000" w:themeColor="text1"/>
        </w:rPr>
        <w:t>bod 1</w:t>
      </w:r>
      <w:r w:rsidR="005004E7" w:rsidRPr="005004E7">
        <w:rPr>
          <w:rFonts w:ascii="Calibri" w:hAnsi="Calibri" w:cs="Calibri"/>
          <w:color w:val="000000" w:themeColor="text1"/>
        </w:rPr>
        <w:t>1</w:t>
      </w:r>
      <w:r w:rsidRPr="005004E7">
        <w:rPr>
          <w:rFonts w:ascii="Calibri" w:hAnsi="Calibri" w:cs="Calibri"/>
          <w:color w:val="000000" w:themeColor="text1"/>
        </w:rPr>
        <w:t xml:space="preserve">.1 této </w:t>
      </w:r>
      <w:r w:rsidRPr="00E97F27">
        <w:rPr>
          <w:rFonts w:ascii="Calibri" w:hAnsi="Calibri" w:cs="Calibri"/>
        </w:rPr>
        <w:t xml:space="preserve">výzvy. </w:t>
      </w:r>
    </w:p>
    <w:p w14:paraId="4172256F" w14:textId="77777777" w:rsidR="00FB0B1E" w:rsidRDefault="00FA1966" w:rsidP="00FB0B1E">
      <w:pPr>
        <w:spacing w:line="276" w:lineRule="auto"/>
        <w:jc w:val="both"/>
        <w:rPr>
          <w:rFonts w:eastAsia="Open Sans" w:cstheme="minorHAnsi"/>
          <w:bCs/>
        </w:rPr>
      </w:pPr>
      <w:r>
        <w:rPr>
          <w:rFonts w:ascii="Calibri" w:eastAsia="Open Sans" w:hAnsi="Calibri" w:cs="Calibri"/>
          <w:b/>
          <w:bCs/>
          <w:color w:val="000000" w:themeColor="text1"/>
        </w:rPr>
        <w:t xml:space="preserve">    </w:t>
      </w:r>
      <w:r w:rsidR="00FB0B1E">
        <w:rPr>
          <w:rFonts w:eastAsia="Open Sans" w:cstheme="minorHAnsi"/>
          <w:bCs/>
        </w:rPr>
        <w:t xml:space="preserve">       </w:t>
      </w:r>
    </w:p>
    <w:p w14:paraId="719C69F4" w14:textId="77777777" w:rsidR="00750393" w:rsidRDefault="00FB0B1E" w:rsidP="003850DD">
      <w:pPr>
        <w:spacing w:line="276" w:lineRule="auto"/>
        <w:jc w:val="both"/>
        <w:rPr>
          <w:rFonts w:eastAsia="Open Sans" w:cstheme="minorHAnsi"/>
          <w:b/>
        </w:rPr>
      </w:pPr>
      <w:r>
        <w:rPr>
          <w:rFonts w:eastAsia="Open Sans" w:cstheme="minorHAnsi"/>
          <w:bCs/>
        </w:rPr>
        <w:t xml:space="preserve">           </w:t>
      </w:r>
      <w:r w:rsidR="00BF2C30">
        <w:rPr>
          <w:rFonts w:eastAsia="Open Sans" w:cstheme="minorHAnsi"/>
          <w:b/>
        </w:rPr>
        <w:t>10</w:t>
      </w:r>
      <w:r w:rsidRPr="00E4477C">
        <w:rPr>
          <w:rFonts w:eastAsia="Open Sans" w:cstheme="minorHAnsi"/>
          <w:b/>
        </w:rPr>
        <w:t xml:space="preserve">. </w:t>
      </w:r>
      <w:r>
        <w:rPr>
          <w:rFonts w:eastAsia="Open Sans" w:cstheme="minorHAnsi"/>
          <w:b/>
        </w:rPr>
        <w:t>Doklad o poskytnutí jistoty</w:t>
      </w:r>
      <w:r w:rsidR="003850DD">
        <w:rPr>
          <w:rFonts w:eastAsia="Open Sans" w:cstheme="minorHAnsi"/>
          <w:b/>
        </w:rPr>
        <w:t xml:space="preserve"> </w:t>
      </w:r>
    </w:p>
    <w:p w14:paraId="4ADA706B" w14:textId="6F1CE659" w:rsidR="00791A3E" w:rsidRDefault="00750393" w:rsidP="003850DD">
      <w:pPr>
        <w:spacing w:line="276" w:lineRule="auto"/>
        <w:jc w:val="both"/>
        <w:rPr>
          <w:rFonts w:ascii="Calibri" w:eastAsia="Open Sans" w:hAnsi="Calibri" w:cs="Calibri"/>
          <w:color w:val="000000" w:themeColor="text1"/>
        </w:rPr>
      </w:pPr>
      <w:r>
        <w:rPr>
          <w:rFonts w:eastAsia="Open Sans" w:cstheme="minorHAnsi"/>
          <w:b/>
        </w:rPr>
        <w:t xml:space="preserve">           </w:t>
      </w:r>
      <w:r w:rsidR="003850DD" w:rsidRPr="003850DD">
        <w:rPr>
          <w:rFonts w:eastAsia="Open Sans" w:cstheme="minorHAnsi"/>
          <w:bCs/>
        </w:rPr>
        <w:t>vč.</w:t>
      </w:r>
      <w:r w:rsidR="003850DD">
        <w:rPr>
          <w:rFonts w:eastAsia="Open Sans" w:cstheme="minorHAnsi"/>
          <w:b/>
        </w:rPr>
        <w:t xml:space="preserve"> </w:t>
      </w:r>
      <w:r w:rsidR="00FA1966" w:rsidRPr="00FA1966">
        <w:rPr>
          <w:rFonts w:ascii="Calibri" w:eastAsia="Open Sans" w:hAnsi="Calibri" w:cs="Calibri"/>
          <w:b/>
          <w:bCs/>
          <w:color w:val="000000" w:themeColor="text1"/>
        </w:rPr>
        <w:t>Prohlášení o platebních symbolech pro vrácení peněžní jistot</w:t>
      </w:r>
      <w:r w:rsidR="00FB0B1E">
        <w:rPr>
          <w:rFonts w:ascii="Calibri" w:eastAsia="Open Sans" w:hAnsi="Calibri" w:cs="Calibri"/>
          <w:b/>
          <w:bCs/>
          <w:color w:val="000000" w:themeColor="text1"/>
        </w:rPr>
        <w:t>y</w:t>
      </w:r>
      <w:r w:rsidR="00791A3E">
        <w:rPr>
          <w:rFonts w:ascii="Calibri" w:eastAsia="Open Sans" w:hAnsi="Calibri" w:cs="Calibri"/>
          <w:b/>
          <w:bCs/>
          <w:color w:val="000000" w:themeColor="text1"/>
        </w:rPr>
        <w:t xml:space="preserve"> </w:t>
      </w:r>
      <w:r w:rsidR="00FA1966" w:rsidRPr="00E97F27">
        <w:rPr>
          <w:rFonts w:ascii="Calibri" w:eastAsia="Open Sans" w:hAnsi="Calibri" w:cs="Calibri"/>
          <w:color w:val="000000" w:themeColor="text1"/>
        </w:rPr>
        <w:t>v případě poskytnutí jistoty složení</w:t>
      </w:r>
      <w:r w:rsidR="00AF2766">
        <w:rPr>
          <w:rFonts w:ascii="Calibri" w:eastAsia="Open Sans" w:hAnsi="Calibri" w:cs="Calibri"/>
          <w:color w:val="000000" w:themeColor="text1"/>
        </w:rPr>
        <w:t>m</w:t>
      </w:r>
    </w:p>
    <w:p w14:paraId="4D2A0314" w14:textId="561AB701" w:rsidR="00FA1966" w:rsidRPr="00791A3E" w:rsidRDefault="00791A3E" w:rsidP="003850DD">
      <w:pPr>
        <w:spacing w:line="276" w:lineRule="auto"/>
        <w:jc w:val="both"/>
        <w:rPr>
          <w:rFonts w:ascii="Calibri" w:eastAsia="Open Sans" w:hAnsi="Calibri" w:cs="Calibri"/>
          <w:b/>
          <w:bCs/>
          <w:color w:val="000000" w:themeColor="text1"/>
        </w:rPr>
      </w:pPr>
      <w:r>
        <w:rPr>
          <w:rFonts w:ascii="Calibri" w:eastAsia="Open Sans" w:hAnsi="Calibri" w:cs="Calibri"/>
          <w:color w:val="000000" w:themeColor="text1"/>
        </w:rPr>
        <w:t xml:space="preserve">          </w:t>
      </w:r>
      <w:r w:rsidR="00FA1966" w:rsidRPr="00E97F27">
        <w:rPr>
          <w:rFonts w:ascii="Calibri" w:eastAsia="Open Sans" w:hAnsi="Calibri" w:cs="Calibri"/>
          <w:color w:val="000000" w:themeColor="text1"/>
        </w:rPr>
        <w:t xml:space="preserve"> peněžní částky na účet zástupce zadavatele dle bodu 12 této výzv</w:t>
      </w:r>
      <w:r>
        <w:rPr>
          <w:rFonts w:ascii="Calibri" w:eastAsia="Open Sans" w:hAnsi="Calibri" w:cs="Calibri"/>
          <w:color w:val="000000" w:themeColor="text1"/>
        </w:rPr>
        <w:t>y</w:t>
      </w:r>
      <w:r w:rsidR="00FA1966" w:rsidRPr="00E97F27">
        <w:rPr>
          <w:rFonts w:ascii="Calibri" w:eastAsia="Open Sans" w:hAnsi="Calibri" w:cs="Calibri"/>
          <w:color w:val="000000" w:themeColor="text1"/>
        </w:rPr>
        <w:t xml:space="preserve"> (příloha č. </w:t>
      </w:r>
      <w:r w:rsidR="00FA1966">
        <w:rPr>
          <w:rFonts w:ascii="Calibri" w:eastAsia="Open Sans" w:hAnsi="Calibri" w:cs="Calibri"/>
          <w:color w:val="000000" w:themeColor="text1"/>
        </w:rPr>
        <w:t>10</w:t>
      </w:r>
      <w:r>
        <w:rPr>
          <w:rFonts w:ascii="Calibri" w:eastAsia="Open Sans" w:hAnsi="Calibri" w:cs="Calibri"/>
          <w:color w:val="000000" w:themeColor="text1"/>
        </w:rPr>
        <w:t xml:space="preserve"> ZD</w:t>
      </w:r>
      <w:r w:rsidR="00FA1966" w:rsidRPr="00E97F27">
        <w:rPr>
          <w:rFonts w:ascii="Calibri" w:eastAsia="Open Sans" w:hAnsi="Calibri" w:cs="Calibri"/>
          <w:color w:val="000000" w:themeColor="text1"/>
        </w:rPr>
        <w:t>).</w:t>
      </w:r>
    </w:p>
    <w:p w14:paraId="44955F7D" w14:textId="77777777" w:rsidR="00FB0B1E" w:rsidRDefault="00FB0B1E" w:rsidP="009B4CAA">
      <w:pPr>
        <w:spacing w:line="276" w:lineRule="auto"/>
        <w:jc w:val="both"/>
        <w:rPr>
          <w:rFonts w:eastAsia="Open Sans" w:cstheme="minorHAnsi"/>
          <w:b/>
        </w:rPr>
      </w:pPr>
    </w:p>
    <w:p w14:paraId="5DAA38B9" w14:textId="0535D742" w:rsidR="00E4477C" w:rsidRDefault="00FB0B1E" w:rsidP="009B4CAA">
      <w:pPr>
        <w:spacing w:line="276" w:lineRule="auto"/>
        <w:jc w:val="both"/>
        <w:rPr>
          <w:rFonts w:eastAsia="Open Sans" w:cstheme="minorHAnsi"/>
          <w:b/>
        </w:rPr>
      </w:pPr>
      <w:r>
        <w:rPr>
          <w:rFonts w:eastAsia="Open Sans" w:cstheme="minorHAnsi"/>
          <w:b/>
        </w:rPr>
        <w:t xml:space="preserve">        </w:t>
      </w:r>
      <w:r w:rsidR="003850DD">
        <w:rPr>
          <w:rFonts w:eastAsia="Open Sans" w:cstheme="minorHAnsi"/>
          <w:b/>
        </w:rPr>
        <w:t xml:space="preserve"> </w:t>
      </w:r>
      <w:r>
        <w:rPr>
          <w:rFonts w:eastAsia="Open Sans" w:cstheme="minorHAnsi"/>
          <w:b/>
        </w:rPr>
        <w:t xml:space="preserve">  1</w:t>
      </w:r>
      <w:r w:rsidR="00BF2C30">
        <w:rPr>
          <w:rFonts w:eastAsia="Open Sans" w:cstheme="minorHAnsi"/>
          <w:b/>
        </w:rPr>
        <w:t>1</w:t>
      </w:r>
      <w:r>
        <w:rPr>
          <w:rFonts w:eastAsia="Open Sans" w:cstheme="minorHAnsi"/>
          <w:b/>
        </w:rPr>
        <w:t xml:space="preserve">. </w:t>
      </w:r>
      <w:r w:rsidR="00E4477C">
        <w:rPr>
          <w:rFonts w:eastAsia="Open Sans" w:cstheme="minorHAnsi"/>
          <w:b/>
        </w:rPr>
        <w:t>P</w:t>
      </w:r>
      <w:r w:rsidR="00E4477C" w:rsidRPr="00E4477C">
        <w:rPr>
          <w:rFonts w:eastAsia="Open Sans" w:cstheme="minorHAnsi"/>
          <w:b/>
        </w:rPr>
        <w:t>řípadné další doklady</w:t>
      </w:r>
    </w:p>
    <w:p w14:paraId="06F3B7F4" w14:textId="77777777" w:rsidR="007E41AE" w:rsidRDefault="007E41AE" w:rsidP="009B4CAA">
      <w:pPr>
        <w:spacing w:line="276" w:lineRule="auto"/>
        <w:jc w:val="both"/>
        <w:rPr>
          <w:rFonts w:eastAsia="Open Sans" w:cstheme="minorHAnsi"/>
          <w:b/>
        </w:rPr>
      </w:pPr>
    </w:p>
    <w:p w14:paraId="765CA2A4" w14:textId="29A336D3" w:rsidR="00F85CDC" w:rsidRDefault="00A70EB1" w:rsidP="00F85CDC">
      <w:pPr>
        <w:spacing w:before="120" w:after="120"/>
        <w:jc w:val="both"/>
        <w:rPr>
          <w:rFonts w:eastAsiaTheme="minorHAnsi" w:cs="Segoe UI"/>
          <w:b/>
          <w:bCs/>
          <w:lang w:eastAsia="en-US"/>
        </w:rPr>
      </w:pPr>
      <w:bookmarkStart w:id="33" w:name="_Toc135732261"/>
      <w:r w:rsidRPr="00F85CDC">
        <w:rPr>
          <w:rFonts w:eastAsia="Open Sans" w:cstheme="minorHAnsi"/>
          <w:b/>
        </w:rPr>
        <w:t>2.</w:t>
      </w:r>
      <w:r w:rsidR="004B6E99" w:rsidRPr="00F85CDC">
        <w:rPr>
          <w:rFonts w:eastAsia="Open Sans" w:cstheme="minorHAnsi"/>
          <w:b/>
        </w:rPr>
        <w:t>7</w:t>
      </w:r>
      <w:r w:rsidR="00F85CDC" w:rsidRPr="00F85CDC">
        <w:rPr>
          <w:rFonts w:eastAsiaTheme="minorHAnsi" w:cs="Segoe UI"/>
          <w:lang w:eastAsia="en-US"/>
        </w:rPr>
        <w:t xml:space="preserve"> </w:t>
      </w:r>
      <w:r w:rsidR="00F85CDC" w:rsidRPr="00F85CDC">
        <w:rPr>
          <w:rFonts w:eastAsiaTheme="minorHAnsi" w:cs="Segoe UI"/>
          <w:b/>
          <w:bCs/>
          <w:lang w:eastAsia="en-US"/>
        </w:rPr>
        <w:t xml:space="preserve">Lhůta pro podání nabídek </w:t>
      </w:r>
    </w:p>
    <w:p w14:paraId="5037826C" w14:textId="779F6299" w:rsidR="00F85CDC" w:rsidRPr="007E3C9C" w:rsidRDefault="00F85CDC" w:rsidP="00F379FE">
      <w:pPr>
        <w:jc w:val="both"/>
      </w:pPr>
      <w:r w:rsidRPr="00E43BA7">
        <w:t>Nabídky musí být zadava</w:t>
      </w:r>
      <w:r w:rsidRPr="00906019">
        <w:t>teli doručeny do konce lhůty pro podání nabídek uveřejněné u dané veřejné zakázky</w:t>
      </w:r>
      <w:r>
        <w:t xml:space="preserve"> na profilu zadavatele</w:t>
      </w:r>
      <w:r w:rsidR="000E4CDE">
        <w:t xml:space="preserve">: </w:t>
      </w:r>
      <w:hyperlink r:id="rId18" w:history="1">
        <w:r w:rsidR="007E3C9C" w:rsidRPr="00F20647">
          <w:rPr>
            <w:rStyle w:val="Hypertextovodkaz"/>
          </w:rPr>
          <w:t>https://www.vhodne-uverejneni.cz/profil/00636932</w:t>
        </w:r>
      </w:hyperlink>
      <w:r w:rsidR="000E4CDE" w:rsidRPr="000E4CDE">
        <w:rPr>
          <w:color w:val="000000" w:themeColor="text1"/>
        </w:rPr>
        <w:t>, a to prostřednictvím</w:t>
      </w:r>
      <w:r w:rsidR="007E3C9C">
        <w:rPr>
          <w:color w:val="000000" w:themeColor="text1"/>
        </w:rPr>
        <w:t xml:space="preserve"> </w:t>
      </w:r>
      <w:r w:rsidR="000E4CDE" w:rsidRPr="000E4CDE">
        <w:rPr>
          <w:color w:val="000000" w:themeColor="text1"/>
        </w:rPr>
        <w:t xml:space="preserve">elektronického nástroje </w:t>
      </w:r>
      <w:r w:rsidR="000E4CDE" w:rsidRPr="000E4CDE">
        <w:rPr>
          <w:b/>
          <w:bCs/>
          <w:color w:val="000000" w:themeColor="text1"/>
        </w:rPr>
        <w:t>JOSEPHINE</w:t>
      </w:r>
      <w:r w:rsidR="007E3C9C">
        <w:rPr>
          <w:b/>
          <w:bCs/>
          <w:color w:val="000000" w:themeColor="text1"/>
        </w:rPr>
        <w:t>.</w:t>
      </w:r>
    </w:p>
    <w:p w14:paraId="29E8DFCB" w14:textId="77777777" w:rsidR="00F85CDC" w:rsidRDefault="00F85CDC" w:rsidP="004B59AB">
      <w:pPr>
        <w:spacing w:line="276" w:lineRule="auto"/>
        <w:outlineLvl w:val="1"/>
        <w:rPr>
          <w:rFonts w:eastAsiaTheme="minorHAnsi" w:cs="Segoe UI"/>
          <w:b/>
          <w:bCs/>
          <w:lang w:eastAsia="en-US"/>
        </w:rPr>
      </w:pPr>
    </w:p>
    <w:p w14:paraId="1F30C56B" w14:textId="33C5E0E7" w:rsidR="00D8001A" w:rsidRPr="00D8001A" w:rsidRDefault="00D8001A" w:rsidP="00D8001A">
      <w:pPr>
        <w:spacing w:line="276" w:lineRule="auto"/>
        <w:jc w:val="both"/>
        <w:outlineLvl w:val="1"/>
        <w:rPr>
          <w:rFonts w:eastAsia="Open Sans" w:cstheme="minorHAnsi"/>
          <w:b/>
        </w:rPr>
      </w:pPr>
      <w:bookmarkStart w:id="34" w:name="_Toc135732262"/>
      <w:r w:rsidRPr="00D8001A">
        <w:rPr>
          <w:rFonts w:eastAsia="Open Sans" w:cstheme="minorHAnsi"/>
          <w:b/>
        </w:rPr>
        <w:t>2.8 Zadávací lhůta</w:t>
      </w:r>
      <w:bookmarkEnd w:id="34"/>
    </w:p>
    <w:p w14:paraId="2D12646D" w14:textId="25B5841B" w:rsidR="00D8001A" w:rsidRPr="00D8001A" w:rsidRDefault="00D8001A" w:rsidP="00F379FE">
      <w:pPr>
        <w:jc w:val="both"/>
        <w:rPr>
          <w:rFonts w:eastAsia="Open Sans" w:cstheme="minorHAnsi"/>
        </w:rPr>
      </w:pPr>
      <w:r w:rsidRPr="00D8001A">
        <w:rPr>
          <w:rFonts w:eastAsia="Open Sans" w:cstheme="minorHAnsi"/>
        </w:rPr>
        <w:t>Zadávací lhůta, po kterou účastníci zadávacího řízení nesmí ze zadávacího řízení odstoupit</w:t>
      </w:r>
      <w:r>
        <w:rPr>
          <w:rFonts w:eastAsia="Open Sans" w:cstheme="minorHAnsi"/>
        </w:rPr>
        <w:t xml:space="preserve"> a jsou svoj</w:t>
      </w:r>
      <w:r w:rsidR="001875EB">
        <w:rPr>
          <w:rFonts w:eastAsia="Open Sans" w:cstheme="minorHAnsi"/>
        </w:rPr>
        <w:t>í</w:t>
      </w:r>
      <w:r>
        <w:rPr>
          <w:rFonts w:eastAsia="Open Sans" w:cstheme="minorHAnsi"/>
        </w:rPr>
        <w:t xml:space="preserve"> nabídkou vázáni</w:t>
      </w:r>
      <w:r w:rsidRPr="00D8001A">
        <w:rPr>
          <w:rFonts w:eastAsia="Open Sans" w:cstheme="minorHAnsi"/>
        </w:rPr>
        <w:t>, je stanovena zadavatelem na 3 kalendářní měsíce. Zadávací lhůta začíná běžet okamžikem skončení lhůty pro podání nabídek. Podmínky a průběh zadávací lhůty stanovuje zákon.</w:t>
      </w:r>
    </w:p>
    <w:p w14:paraId="1AE00D30" w14:textId="77777777" w:rsidR="00D8001A" w:rsidRDefault="00D8001A" w:rsidP="004B59AB">
      <w:pPr>
        <w:spacing w:line="276" w:lineRule="auto"/>
        <w:outlineLvl w:val="1"/>
        <w:rPr>
          <w:rFonts w:eastAsiaTheme="minorHAnsi" w:cs="Segoe UI"/>
          <w:b/>
          <w:bCs/>
          <w:lang w:eastAsia="en-US"/>
        </w:rPr>
      </w:pPr>
    </w:p>
    <w:bookmarkEnd w:id="33"/>
    <w:p w14:paraId="2C672376" w14:textId="5741E76C" w:rsidR="00647FB2" w:rsidRDefault="00647FB2" w:rsidP="00207194">
      <w:pPr>
        <w:spacing w:before="120" w:after="120"/>
        <w:jc w:val="both"/>
        <w:rPr>
          <w:b/>
          <w:bCs/>
          <w:sz w:val="28"/>
          <w:szCs w:val="28"/>
          <w:u w:val="single"/>
        </w:rPr>
      </w:pPr>
      <w:r w:rsidRPr="00647FB2">
        <w:rPr>
          <w:b/>
          <w:bCs/>
          <w:sz w:val="28"/>
          <w:szCs w:val="28"/>
          <w:u w:val="single"/>
        </w:rPr>
        <w:t>3. Komunikace mezi zadavatelem a dodavateli, vysvětlení zadávací dokumentace</w:t>
      </w:r>
    </w:p>
    <w:p w14:paraId="2B63148A" w14:textId="77777777" w:rsidR="00647FB2" w:rsidRDefault="00647FB2" w:rsidP="00207194">
      <w:pPr>
        <w:spacing w:before="120" w:after="120"/>
        <w:jc w:val="both"/>
        <w:rPr>
          <w:b/>
          <w:bCs/>
          <w:sz w:val="28"/>
          <w:szCs w:val="28"/>
          <w:u w:val="single"/>
        </w:rPr>
      </w:pPr>
    </w:p>
    <w:p w14:paraId="4613F985" w14:textId="45300383" w:rsidR="00625250" w:rsidRPr="00625250" w:rsidRDefault="00625250" w:rsidP="00625250">
      <w:pPr>
        <w:jc w:val="both"/>
        <w:rPr>
          <w:b/>
          <w:bCs/>
        </w:rPr>
      </w:pPr>
      <w:r>
        <w:rPr>
          <w:b/>
          <w:bCs/>
        </w:rPr>
        <w:t xml:space="preserve">3.1 </w:t>
      </w:r>
      <w:r w:rsidRPr="00625250">
        <w:rPr>
          <w:b/>
          <w:bCs/>
        </w:rPr>
        <w:t>Komunikace mezi zadavatelem a dodavateli</w:t>
      </w:r>
    </w:p>
    <w:p w14:paraId="5DB210CD" w14:textId="77777777" w:rsidR="00791A3E" w:rsidRDefault="00207194" w:rsidP="00F379FE">
      <w:pPr>
        <w:jc w:val="both"/>
      </w:pPr>
      <w:r w:rsidRPr="00AA0AD3">
        <w:t>Veřejná zakázka je zadávána elektronicky prostřednictvím</w:t>
      </w:r>
      <w:r w:rsidR="00BB07A0">
        <w:t xml:space="preserve"> </w:t>
      </w:r>
      <w:r w:rsidR="00E94F48">
        <w:t>profilu zadavatele:</w:t>
      </w:r>
      <w:r w:rsidR="00E94F48" w:rsidRPr="003A3834">
        <w:rPr>
          <w:rFonts w:ascii="Calibri" w:hAnsi="Calibri" w:cs="Calibri"/>
          <w:spacing w:val="12"/>
        </w:rPr>
        <w:t xml:space="preserve"> </w:t>
      </w:r>
      <w:hyperlink r:id="rId19" w:history="1">
        <w:r w:rsidR="00791A3E" w:rsidRPr="0067067B">
          <w:rPr>
            <w:rStyle w:val="Hypertextovodkaz"/>
          </w:rPr>
          <w:t>https://www.vhodne-uverejneni.cz/profil/obec-orechov</w:t>
        </w:r>
      </w:hyperlink>
      <w:r w:rsidR="00791A3E">
        <w:t xml:space="preserve"> </w:t>
      </w:r>
    </w:p>
    <w:p w14:paraId="794FCA9A" w14:textId="1C9CB8EC" w:rsidR="00207194" w:rsidRDefault="00207194" w:rsidP="00F379FE">
      <w:pPr>
        <w:jc w:val="both"/>
        <w:rPr>
          <w:color w:val="000000" w:themeColor="text1"/>
        </w:rPr>
      </w:pPr>
      <w:r w:rsidRPr="00906019">
        <w:t xml:space="preserve">Veškerá komunikace mezi zadavatelem (nebo jeho zástupcem) </w:t>
      </w:r>
      <w:r w:rsidR="00E94F48">
        <w:t>a</w:t>
      </w:r>
      <w:r w:rsidRPr="00906019">
        <w:t xml:space="preserve"> dodavateli a veškeré úkony, týkající se zadávacího</w:t>
      </w:r>
      <w:r w:rsidRPr="00AA0AD3">
        <w:t xml:space="preserve"> řízení včetně předložení elektronických dokumentů</w:t>
      </w:r>
      <w:r w:rsidR="00E94F48">
        <w:t xml:space="preserve"> (i případných </w:t>
      </w:r>
      <w:r w:rsidR="00E94F48" w:rsidRPr="00AA0AD3">
        <w:t>originálů</w:t>
      </w:r>
      <w:r w:rsidR="00E94F48">
        <w:t>)</w:t>
      </w:r>
      <w:r w:rsidR="00BB07A0">
        <w:t xml:space="preserve"> </w:t>
      </w:r>
      <w:r w:rsidRPr="00AA0AD3">
        <w:t xml:space="preserve">o kvalifikaci </w:t>
      </w:r>
      <w:r>
        <w:t xml:space="preserve">ze strany dodavatele </w:t>
      </w:r>
      <w:r w:rsidRPr="00AA0AD3">
        <w:t xml:space="preserve">se provádějí elektronicky prostřednictvím </w:t>
      </w:r>
      <w:r w:rsidR="000E4CDE">
        <w:t>el</w:t>
      </w:r>
      <w:r w:rsidR="000E4CDE" w:rsidRPr="00E96DA8">
        <w:t xml:space="preserve">ektronického nástroje </w:t>
      </w:r>
      <w:r w:rsidR="000E4CDE" w:rsidRPr="000E4CDE">
        <w:rPr>
          <w:b/>
          <w:bCs/>
        </w:rPr>
        <w:t>JOSEPHINE</w:t>
      </w:r>
      <w:r w:rsidR="000E4CDE">
        <w:rPr>
          <w:b/>
          <w:bCs/>
        </w:rPr>
        <w:t xml:space="preserve"> </w:t>
      </w:r>
      <w:r w:rsidR="000E4CDE" w:rsidRPr="000E4CDE">
        <w:t>(viz bod. 2.1 této výzvy)</w:t>
      </w:r>
      <w:r w:rsidRPr="000E4CDE">
        <w:t>.</w:t>
      </w:r>
      <w:r w:rsidRPr="00D302C8">
        <w:t xml:space="preserve"> </w:t>
      </w:r>
    </w:p>
    <w:p w14:paraId="2E5C3707" w14:textId="77777777" w:rsidR="001875EB" w:rsidRPr="00BB07A0" w:rsidRDefault="001875EB" w:rsidP="00F379FE">
      <w:pPr>
        <w:jc w:val="both"/>
      </w:pPr>
    </w:p>
    <w:p w14:paraId="056E2336" w14:textId="1619DD69" w:rsidR="00207194" w:rsidRPr="00207194" w:rsidRDefault="00207194" w:rsidP="00F379FE">
      <w:pPr>
        <w:jc w:val="both"/>
        <w:rPr>
          <w:color w:val="EE0000"/>
        </w:rPr>
      </w:pPr>
      <w:r w:rsidRPr="00D302C8">
        <w:lastRenderedPageBreak/>
        <w:t xml:space="preserve">Předkládání elektronických kopií a elektronických originálů dokladů v zadávacím řízení dle zákona řeší stanovisko MMR – viz odkaz: </w:t>
      </w:r>
      <w:hyperlink r:id="rId20" w:history="1">
        <w:r w:rsidRPr="00D96192">
          <w:rPr>
            <w:rStyle w:val="Hypertextovodkaz"/>
          </w:rPr>
          <w:t>http://www.portal-vz.cz/cs/Aktuality/Nova-stanoviska-Predkladani-elektronickych-kopii-a-elektronickych-orig</w:t>
        </w:r>
      </w:hyperlink>
      <w:r>
        <w:t xml:space="preserve"> </w:t>
      </w:r>
    </w:p>
    <w:p w14:paraId="6D497FD8" w14:textId="77777777" w:rsidR="00207194" w:rsidRDefault="00207194" w:rsidP="00F379FE">
      <w:pPr>
        <w:jc w:val="both"/>
      </w:pPr>
      <w:r w:rsidRPr="00EE6213">
        <w:t xml:space="preserve">Veškeré písemnosti zasílané prostřednictvím </w:t>
      </w:r>
      <w:r>
        <w:t>elektronického nástroje JOSEPHINE</w:t>
      </w:r>
      <w:r w:rsidRPr="00EE6213">
        <w:t xml:space="preserve"> </w:t>
      </w:r>
      <w:r>
        <w:t xml:space="preserve">se </w:t>
      </w:r>
      <w:r w:rsidRPr="00EE6213">
        <w:t>považují za řádně doručené dnem jejich doručení do uživatelského účtu adresáta písemnosti v elektronickém nástroji. Na doručení písemnosti nemá vliv, zda byla písemnost jejím adresátem přečtena.</w:t>
      </w:r>
    </w:p>
    <w:p w14:paraId="187EBBDF" w14:textId="77777777" w:rsidR="00625250" w:rsidRDefault="00625250" w:rsidP="00F379FE">
      <w:pPr>
        <w:jc w:val="both"/>
      </w:pPr>
    </w:p>
    <w:p w14:paraId="6ABF60C1" w14:textId="2E53E5B9" w:rsidR="00625250" w:rsidRPr="00625250" w:rsidRDefault="00625250" w:rsidP="00F379FE">
      <w:pPr>
        <w:jc w:val="both"/>
        <w:rPr>
          <w:b/>
          <w:bCs/>
        </w:rPr>
      </w:pPr>
      <w:r>
        <w:rPr>
          <w:b/>
          <w:bCs/>
        </w:rPr>
        <w:t xml:space="preserve">3.2 </w:t>
      </w:r>
      <w:r w:rsidRPr="00625250">
        <w:rPr>
          <w:b/>
          <w:bCs/>
        </w:rPr>
        <w:t>Vysvětlení zadávací dokumentace</w:t>
      </w:r>
    </w:p>
    <w:p w14:paraId="37BA6845" w14:textId="0D2047D7" w:rsidR="00207194" w:rsidRDefault="00207194" w:rsidP="00F379FE">
      <w:pPr>
        <w:jc w:val="both"/>
      </w:pPr>
      <w:r w:rsidRPr="00EE6213">
        <w:t xml:space="preserve">Zadavatel poskytne odpovědi na žádosti o vysvětlení zadávací dokumentace </w:t>
      </w:r>
      <w:r>
        <w:t xml:space="preserve">analogicky </w:t>
      </w:r>
      <w:r w:rsidRPr="00EE6213">
        <w:t>dle § 98 zákona</w:t>
      </w:r>
      <w:r>
        <w:t xml:space="preserve"> (ve smyslu ust. § 53 odst. 3 a § 54 odst. 5 zákona)</w:t>
      </w:r>
      <w:r w:rsidRPr="00EE6213">
        <w:t xml:space="preserve">. Písemná forma žádosti o vysvětlení zadávací dokumentace musí být doručena prostřednictvím </w:t>
      </w:r>
      <w:r>
        <w:t xml:space="preserve">elektronického nástroje JOSEPHINE, případně na email: </w:t>
      </w:r>
      <w:hyperlink r:id="rId21" w:history="1">
        <w:r w:rsidRPr="00F21A6F">
          <w:rPr>
            <w:rStyle w:val="Hypertextovodkaz"/>
          </w:rPr>
          <w:t>motkova@optimalconsulting.cz</w:t>
        </w:r>
      </w:hyperlink>
      <w:r w:rsidRPr="00207194">
        <w:rPr>
          <w:color w:val="333333"/>
        </w:rPr>
        <w:t xml:space="preserve"> </w:t>
      </w:r>
      <w:r w:rsidRPr="00EE6213">
        <w:t xml:space="preserve">nebo </w:t>
      </w:r>
      <w:r>
        <w:t xml:space="preserve">do </w:t>
      </w:r>
      <w:r w:rsidRPr="00EE6213">
        <w:t>datov</w:t>
      </w:r>
      <w:r>
        <w:t>é</w:t>
      </w:r>
      <w:r w:rsidRPr="00EE6213">
        <w:t xml:space="preserve"> schránk</w:t>
      </w:r>
      <w:r>
        <w:t xml:space="preserve">y </w:t>
      </w:r>
      <w:r w:rsidRPr="00EE6213">
        <w:t xml:space="preserve">zadavatele. </w:t>
      </w:r>
    </w:p>
    <w:p w14:paraId="22366356" w14:textId="77777777" w:rsidR="00F379FE" w:rsidRPr="00EE6213" w:rsidRDefault="00F379FE" w:rsidP="00F379FE">
      <w:pPr>
        <w:jc w:val="both"/>
      </w:pPr>
    </w:p>
    <w:p w14:paraId="22572870" w14:textId="1E532B11" w:rsidR="00F379FE" w:rsidRDefault="00207194" w:rsidP="00F379FE">
      <w:pPr>
        <w:jc w:val="both"/>
        <w:rPr>
          <w:b/>
          <w:bCs/>
        </w:rPr>
      </w:pPr>
      <w:r w:rsidRPr="00EE6213">
        <w:t>Vysvětlení zadávací dokumentace včetně přesného znění žádosti o vysvětlení zadávací dokumentace zadavatel</w:t>
      </w:r>
      <w:r>
        <w:t xml:space="preserve"> </w:t>
      </w:r>
      <w:r w:rsidRPr="00EE6213">
        <w:t xml:space="preserve">uveřejní stejným způsobem, jakým byla uveřejněna zadávací dokumentace, tj. elektronicky, neomezeně a přímým dálkovým přístupem </w:t>
      </w:r>
      <w:r>
        <w:t>na profilu zadavatele</w:t>
      </w:r>
      <w:r w:rsidRPr="00EE6213">
        <w:t xml:space="preserve">, a to </w:t>
      </w:r>
      <w:r>
        <w:t xml:space="preserve">podle § 54 odst. 5 zákona </w:t>
      </w:r>
      <w:r w:rsidRPr="00EE6213">
        <w:t xml:space="preserve">nejméně </w:t>
      </w:r>
      <w:r w:rsidRPr="00207194">
        <w:rPr>
          <w:b/>
          <w:bCs/>
        </w:rPr>
        <w:t>4 pracovních dny</w:t>
      </w:r>
      <w:r w:rsidRPr="00EE6213">
        <w:t xml:space="preserve"> před uplynutím lhůty pro podání </w:t>
      </w:r>
      <w:r w:rsidRPr="00EF1E2E">
        <w:rPr>
          <w:b/>
          <w:bCs/>
        </w:rPr>
        <w:t>nabídek.</w:t>
      </w:r>
    </w:p>
    <w:p w14:paraId="7EE7D13E" w14:textId="77777777" w:rsidR="00F379FE" w:rsidRPr="00EE6213" w:rsidRDefault="00F379FE" w:rsidP="00F379FE">
      <w:pPr>
        <w:jc w:val="both"/>
      </w:pPr>
    </w:p>
    <w:p w14:paraId="5D161FFC" w14:textId="7E9F7821" w:rsidR="00207194" w:rsidRDefault="00207194" w:rsidP="00F379FE">
      <w:pPr>
        <w:jc w:val="both"/>
        <w:rPr>
          <w:b/>
          <w:bCs/>
        </w:rPr>
      </w:pPr>
      <w:r w:rsidRPr="00EE6213">
        <w:t xml:space="preserve">Zadavatel </w:t>
      </w:r>
      <w:r>
        <w:t xml:space="preserve">v souladu s ust. § 98 odst. 3 zákona </w:t>
      </w:r>
      <w:r w:rsidRPr="00EE6213">
        <w:t xml:space="preserve">není povinen vysvětlení poskytnout, pokud není žádost o vysvětlení doručena včas, a to alespoň </w:t>
      </w:r>
      <w:r w:rsidRPr="0094455E">
        <w:rPr>
          <w:b/>
          <w:bCs/>
        </w:rPr>
        <w:t>3 pracovní dny</w:t>
      </w:r>
      <w:r w:rsidRPr="00EE6213">
        <w:t xml:space="preserve"> před uplynutím lhůty uvedené výše. To znamená, že za včasně podanou žádost o vysvětlení zadávací dokumentace bude zadavatel považovat každou žádost podanou nejpozději </w:t>
      </w:r>
      <w:r>
        <w:rPr>
          <w:b/>
          <w:bCs/>
        </w:rPr>
        <w:t>7</w:t>
      </w:r>
      <w:r w:rsidRPr="00EE6213">
        <w:rPr>
          <w:b/>
          <w:bCs/>
        </w:rPr>
        <w:t xml:space="preserve"> pracovní</w:t>
      </w:r>
      <w:r w:rsidR="00EF1E2E">
        <w:rPr>
          <w:b/>
          <w:bCs/>
        </w:rPr>
        <w:t>ch</w:t>
      </w:r>
      <w:r w:rsidRPr="00EE6213">
        <w:rPr>
          <w:b/>
          <w:bCs/>
        </w:rPr>
        <w:t xml:space="preserve"> d</w:t>
      </w:r>
      <w:r w:rsidR="00EF1E2E">
        <w:rPr>
          <w:b/>
          <w:bCs/>
        </w:rPr>
        <w:t>nů</w:t>
      </w:r>
      <w:r w:rsidRPr="00EE6213">
        <w:rPr>
          <w:b/>
          <w:bCs/>
        </w:rPr>
        <w:t xml:space="preserve"> před dnem uplynutí lhůty pro podání </w:t>
      </w:r>
      <w:r w:rsidRPr="00EF1E2E">
        <w:rPr>
          <w:b/>
          <w:bCs/>
        </w:rPr>
        <w:t>nabídek</w:t>
      </w:r>
      <w:r w:rsidR="00F379FE">
        <w:rPr>
          <w:b/>
          <w:bCs/>
        </w:rPr>
        <w:t>.</w:t>
      </w:r>
    </w:p>
    <w:p w14:paraId="4860D669" w14:textId="77777777" w:rsidR="00F379FE" w:rsidRPr="00EE6213" w:rsidRDefault="00F379FE" w:rsidP="00F379FE">
      <w:pPr>
        <w:jc w:val="both"/>
        <w:rPr>
          <w:b/>
          <w:bCs/>
        </w:rPr>
      </w:pPr>
    </w:p>
    <w:p w14:paraId="1088B04A" w14:textId="33EAA115" w:rsidR="004B59AB" w:rsidRPr="00207194" w:rsidRDefault="00207194" w:rsidP="00F379FE">
      <w:pPr>
        <w:jc w:val="both"/>
      </w:pPr>
      <w:r w:rsidRPr="00EE6213">
        <w:t xml:space="preserve">V případě, že si dodavatel stáhne </w:t>
      </w:r>
      <w:r>
        <w:t>výzvu</w:t>
      </w:r>
      <w:r w:rsidR="007E3C9C">
        <w:t xml:space="preserve"> (zadávací dokumentaci)</w:t>
      </w:r>
      <w:r w:rsidRPr="00EE6213">
        <w:t xml:space="preserve"> z profilu zadavatele, je jeho povinností</w:t>
      </w:r>
      <w:r>
        <w:t>, respektive v jeho zájmu</w:t>
      </w:r>
      <w:r w:rsidR="007E3C9C">
        <w:t>,</w:t>
      </w:r>
      <w:r>
        <w:t xml:space="preserve"> </w:t>
      </w:r>
      <w:r w:rsidRPr="00EE6213">
        <w:t xml:space="preserve">pravidelně </w:t>
      </w:r>
      <w:r w:rsidR="007E3C9C">
        <w:t xml:space="preserve">profil zadavatele </w:t>
      </w:r>
      <w:r w:rsidRPr="00EE6213">
        <w:t xml:space="preserve">sledovat pro případné nové informace, které zde mohou být </w:t>
      </w:r>
      <w:r>
        <w:t xml:space="preserve">v průběhu lhůty pro podání nabídek </w:t>
      </w:r>
      <w:r w:rsidRPr="00EE6213">
        <w:t>uveřejněny.</w:t>
      </w:r>
    </w:p>
    <w:p w14:paraId="037AE001" w14:textId="50B1FCD9" w:rsidR="00F22622" w:rsidRDefault="00A70EB1" w:rsidP="00952A55">
      <w:pPr>
        <w:spacing w:line="276" w:lineRule="auto"/>
        <w:jc w:val="both"/>
        <w:rPr>
          <w:rFonts w:eastAsia="Open Sans" w:cstheme="minorHAnsi"/>
          <w:b/>
          <w:sz w:val="28"/>
          <w:szCs w:val="28"/>
          <w:u w:val="single"/>
        </w:rPr>
      </w:pPr>
      <w:r w:rsidRPr="00701577">
        <w:rPr>
          <w:rFonts w:eastAsia="Open Sans" w:cstheme="minorHAnsi"/>
        </w:rPr>
        <w:br/>
      </w:r>
      <w:bookmarkStart w:id="35" w:name="_Toc135732263"/>
      <w:r w:rsidR="00647FB2">
        <w:rPr>
          <w:rFonts w:eastAsia="Open Sans" w:cstheme="minorHAnsi"/>
          <w:b/>
          <w:sz w:val="28"/>
          <w:szCs w:val="28"/>
          <w:u w:val="single"/>
        </w:rPr>
        <w:t>4</w:t>
      </w:r>
      <w:r w:rsidR="00C70EEA" w:rsidRPr="00701577">
        <w:rPr>
          <w:rFonts w:eastAsia="Open Sans" w:cstheme="minorHAnsi"/>
          <w:b/>
          <w:sz w:val="28"/>
          <w:szCs w:val="28"/>
          <w:u w:val="single"/>
        </w:rPr>
        <w:t>.</w:t>
      </w:r>
      <w:r w:rsidRPr="00701577">
        <w:rPr>
          <w:rFonts w:eastAsia="Open Sans" w:cstheme="minorHAnsi"/>
          <w:b/>
          <w:sz w:val="28"/>
          <w:szCs w:val="28"/>
          <w:u w:val="single"/>
        </w:rPr>
        <w:t xml:space="preserve"> Kvalifikace účastníků</w:t>
      </w:r>
      <w:bookmarkEnd w:id="35"/>
    </w:p>
    <w:p w14:paraId="46274B31" w14:textId="77777777" w:rsidR="00207194" w:rsidRDefault="00207194" w:rsidP="007C3033">
      <w:pPr>
        <w:spacing w:line="276" w:lineRule="auto"/>
        <w:jc w:val="both"/>
        <w:rPr>
          <w:rFonts w:eastAsia="Open Sans" w:cstheme="minorHAnsi"/>
          <w:b/>
          <w:sz w:val="28"/>
          <w:szCs w:val="28"/>
          <w:u w:val="single"/>
        </w:rPr>
      </w:pPr>
    </w:p>
    <w:p w14:paraId="1B74711A" w14:textId="0E8F33F5" w:rsidR="00207194" w:rsidRPr="00207194" w:rsidRDefault="00647FB2" w:rsidP="00207194">
      <w:pPr>
        <w:tabs>
          <w:tab w:val="left" w:pos="426"/>
        </w:tabs>
        <w:spacing w:before="120" w:after="120"/>
        <w:jc w:val="both"/>
        <w:rPr>
          <w:b/>
          <w:bCs/>
        </w:rPr>
      </w:pPr>
      <w:r>
        <w:rPr>
          <w:rFonts w:eastAsia="Open Sans" w:cstheme="minorHAnsi"/>
          <w:b/>
        </w:rPr>
        <w:t>4</w:t>
      </w:r>
      <w:r w:rsidR="00207194" w:rsidRPr="00207194">
        <w:rPr>
          <w:rFonts w:eastAsia="Open Sans" w:cstheme="minorHAnsi"/>
          <w:b/>
        </w:rPr>
        <w:t>.1</w:t>
      </w:r>
      <w:r w:rsidR="00207194" w:rsidRPr="00207194">
        <w:rPr>
          <w:rFonts w:eastAsia="Open Sans" w:cstheme="minorHAnsi"/>
          <w:b/>
          <w:sz w:val="28"/>
          <w:szCs w:val="28"/>
          <w:u w:val="single"/>
        </w:rPr>
        <w:t xml:space="preserve"> </w:t>
      </w:r>
      <w:r w:rsidR="00207194" w:rsidRPr="00207194">
        <w:rPr>
          <w:b/>
          <w:bCs/>
        </w:rPr>
        <w:t xml:space="preserve">Prokazování splnění kvalifikace ve zjednodušeném podlimitním řízení: </w:t>
      </w:r>
    </w:p>
    <w:p w14:paraId="56861E03" w14:textId="060FF056" w:rsidR="001015B4" w:rsidRDefault="00451D20" w:rsidP="001B1253">
      <w:pPr>
        <w:pStyle w:val="Odstavecseseznamem"/>
        <w:tabs>
          <w:tab w:val="left" w:pos="567"/>
        </w:tabs>
        <w:spacing w:after="120"/>
        <w:ind w:left="0"/>
        <w:contextualSpacing w:val="0"/>
        <w:jc w:val="both"/>
        <w:rPr>
          <w:rFonts w:eastAsia="Open Sans" w:cstheme="minorHAnsi"/>
          <w:color w:val="000000" w:themeColor="text1"/>
        </w:rPr>
      </w:pPr>
      <w:r w:rsidRPr="00A275FB">
        <w:t xml:space="preserve">4.1.1 </w:t>
      </w:r>
      <w:r w:rsidR="00A275FB">
        <w:t xml:space="preserve">      </w:t>
      </w:r>
      <w:r w:rsidR="001015B4" w:rsidRPr="00A275FB">
        <w:t>V</w:t>
      </w:r>
      <w:r w:rsidR="008D2C2F">
        <w:t xml:space="preserve"> </w:t>
      </w:r>
      <w:r w:rsidR="001015B4" w:rsidRPr="00A275FB">
        <w:t>tomto zadávacím řízení</w:t>
      </w:r>
      <w:r w:rsidR="008D2C2F">
        <w:t>, kdy je veřejná zakázka zadávaná ve zjednodušeném podlimitním řízení dle § 53 zákona</w:t>
      </w:r>
      <w:r w:rsidR="001015B4" w:rsidRPr="00A275FB">
        <w:t xml:space="preserve">, </w:t>
      </w:r>
      <w:r w:rsidR="009660C3">
        <w:t>může</w:t>
      </w:r>
      <w:r w:rsidR="00182646">
        <w:t xml:space="preserve"> účastník v souladu s</w:t>
      </w:r>
      <w:r w:rsidR="00182646" w:rsidRPr="00A275FB">
        <w:t xml:space="preserve"> § 53 odst. 4 zákona</w:t>
      </w:r>
      <w:r w:rsidR="00182646">
        <w:t xml:space="preserve"> </w:t>
      </w:r>
      <w:r w:rsidR="009660C3" w:rsidRPr="009660C3">
        <w:rPr>
          <w:u w:val="single"/>
        </w:rPr>
        <w:t>v rámci své nabídky</w:t>
      </w:r>
      <w:r w:rsidR="009660C3">
        <w:t xml:space="preserve"> prokázat </w:t>
      </w:r>
      <w:r w:rsidR="00182646">
        <w:t>splnění požadovaných</w:t>
      </w:r>
      <w:r w:rsidR="00D452CC">
        <w:t xml:space="preserve"> </w:t>
      </w:r>
      <w:r w:rsidR="00D452CC" w:rsidRPr="00D452CC">
        <w:rPr>
          <w:b/>
          <w:bCs/>
        </w:rPr>
        <w:t>základních, profesních a technických</w:t>
      </w:r>
      <w:r w:rsidR="00D452CC">
        <w:t xml:space="preserve"> </w:t>
      </w:r>
      <w:r w:rsidR="00182646" w:rsidRPr="00845C5F">
        <w:rPr>
          <w:b/>
          <w:bCs/>
        </w:rPr>
        <w:t>kvalifikačních</w:t>
      </w:r>
      <w:r w:rsidR="00182646" w:rsidRPr="00A275FB">
        <w:t xml:space="preserve"> předpokladů </w:t>
      </w:r>
      <w:r w:rsidR="00182646" w:rsidRPr="001B1253">
        <w:t>předložením</w:t>
      </w:r>
      <w:r w:rsidR="00182646" w:rsidRPr="0061374D">
        <w:rPr>
          <w:u w:val="single"/>
        </w:rPr>
        <w:t xml:space="preserve"> </w:t>
      </w:r>
      <w:r w:rsidR="00182646" w:rsidRPr="00EF1E2E">
        <w:rPr>
          <w:b/>
          <w:bCs/>
          <w:u w:val="single"/>
        </w:rPr>
        <w:t>čestného prohlášení</w:t>
      </w:r>
      <w:r w:rsidR="00D452CC">
        <w:rPr>
          <w:b/>
          <w:bCs/>
          <w:u w:val="single"/>
        </w:rPr>
        <w:t>,</w:t>
      </w:r>
      <w:r w:rsidR="00182646" w:rsidRPr="00A275FB">
        <w:t xml:space="preserve"> </w:t>
      </w:r>
      <w:r w:rsidR="001015B4" w:rsidRPr="00A275FB">
        <w:t>z jehož obsahu bude zřejmé, že dodavatel kvalifikační předpoklady požadované zadavatelem splňuje</w:t>
      </w:r>
      <w:r w:rsidR="00182646">
        <w:t>.</w:t>
      </w:r>
      <w:r w:rsidR="00EC3E65" w:rsidRPr="00EC3E65">
        <w:rPr>
          <w:rFonts w:eastAsia="Open Sans" w:cstheme="minorHAnsi"/>
          <w:color w:val="000000" w:themeColor="text1"/>
        </w:rPr>
        <w:t xml:space="preserve"> </w:t>
      </w:r>
      <w:r w:rsidR="00EC3E65" w:rsidRPr="001B1253">
        <w:rPr>
          <w:rFonts w:eastAsia="Open Sans" w:cstheme="minorHAnsi"/>
          <w:color w:val="000000" w:themeColor="text1"/>
        </w:rPr>
        <w:t xml:space="preserve">Pokud dodavatel nevyužije možnost nahradit požadované doklady </w:t>
      </w:r>
      <w:r w:rsidR="00EC3E65">
        <w:rPr>
          <w:rFonts w:eastAsia="Open Sans" w:cstheme="minorHAnsi"/>
          <w:color w:val="000000" w:themeColor="text1"/>
        </w:rPr>
        <w:t xml:space="preserve">v rámci </w:t>
      </w:r>
      <w:r w:rsidR="00D452CC">
        <w:rPr>
          <w:rFonts w:eastAsia="Open Sans" w:cstheme="minorHAnsi"/>
          <w:color w:val="000000" w:themeColor="text1"/>
        </w:rPr>
        <w:t xml:space="preserve">své </w:t>
      </w:r>
      <w:r w:rsidR="00EC3E65">
        <w:rPr>
          <w:rFonts w:eastAsia="Open Sans" w:cstheme="minorHAnsi"/>
          <w:color w:val="000000" w:themeColor="text1"/>
        </w:rPr>
        <w:t xml:space="preserve">nabídky </w:t>
      </w:r>
      <w:r w:rsidR="00EC3E65" w:rsidRPr="001B1253">
        <w:rPr>
          <w:rFonts w:eastAsia="Open Sans" w:cstheme="minorHAnsi"/>
          <w:color w:val="000000" w:themeColor="text1"/>
        </w:rPr>
        <w:t>čestným prohlášením, předloží prosté kopie relevantních dokladů.</w:t>
      </w:r>
    </w:p>
    <w:p w14:paraId="34951B73" w14:textId="76B55C28" w:rsidR="00EC3E65" w:rsidRDefault="009660C3" w:rsidP="00EC3E65">
      <w:pPr>
        <w:pStyle w:val="Odstavecseseznamem"/>
        <w:tabs>
          <w:tab w:val="left" w:pos="567"/>
        </w:tabs>
        <w:spacing w:before="120" w:after="120"/>
        <w:ind w:left="0"/>
        <w:contextualSpacing w:val="0"/>
        <w:jc w:val="both"/>
      </w:pPr>
      <w:r>
        <w:t xml:space="preserve">4.1.2      </w:t>
      </w:r>
      <w:r w:rsidR="00EC3E65" w:rsidRPr="008F4A6D">
        <w:t>Zadavatel je v souladu s § 46 zákona č. 134/2016 Sb., o zadávání veřejných zakázek, oprávněn vyzvat účastníka zadávacího řízení k objasnění nebo doplnění dokladů předložených k prokázání kvalifikace, a to ve lhůtě stanovené zadavatelem</w:t>
      </w:r>
      <w:r w:rsidR="00EC3E65">
        <w:t xml:space="preserve">.      </w:t>
      </w:r>
    </w:p>
    <w:p w14:paraId="1476462D" w14:textId="32F6ECE6" w:rsidR="009660C3" w:rsidRDefault="009660C3" w:rsidP="00EC3E65">
      <w:pPr>
        <w:pStyle w:val="Odstavecseseznamem"/>
        <w:tabs>
          <w:tab w:val="left" w:pos="567"/>
        </w:tabs>
        <w:spacing w:before="120" w:after="120"/>
        <w:ind w:left="0"/>
        <w:contextualSpacing w:val="0"/>
        <w:jc w:val="both"/>
      </w:pPr>
      <w:r w:rsidRPr="009660C3">
        <w:t>4.1.3</w:t>
      </w:r>
      <w:r>
        <w:rPr>
          <w:b/>
          <w:bCs/>
        </w:rPr>
        <w:t xml:space="preserve">      </w:t>
      </w:r>
      <w:r w:rsidR="00EC3E65" w:rsidRPr="008D2C2F">
        <w:rPr>
          <w:b/>
          <w:bCs/>
          <w:u w:val="single"/>
        </w:rPr>
        <w:t>Vybranému dodavateli</w:t>
      </w:r>
      <w:r w:rsidR="00EC3E65" w:rsidRPr="00A275FB">
        <w:t xml:space="preserve"> odešle zadavatel dle ust. § 122 odst. 3 a 4 zákona </w:t>
      </w:r>
      <w:r w:rsidR="00EC3E65" w:rsidRPr="00D452CC">
        <w:rPr>
          <w:b/>
          <w:bCs/>
        </w:rPr>
        <w:t>výzvu k předložení dokladů</w:t>
      </w:r>
      <w:r w:rsidR="00EC3E65" w:rsidRPr="00A275FB">
        <w:t xml:space="preserve"> o jeho kvalifikaci</w:t>
      </w:r>
      <w:r w:rsidR="00D452CC">
        <w:t xml:space="preserve"> (základní, profesní, technické)</w:t>
      </w:r>
      <w:r w:rsidR="00EC3E65" w:rsidRPr="00A275FB">
        <w:t>, pokud je již nebude mít k</w:t>
      </w:r>
      <w:r w:rsidR="00D452CC">
        <w:t> </w:t>
      </w:r>
      <w:r w:rsidR="00EC3E65" w:rsidRPr="00A275FB">
        <w:t xml:space="preserve">dispozici. </w:t>
      </w:r>
      <w:r w:rsidR="00D452CC" w:rsidRPr="00A275FB">
        <w:t>V souladu s § 45</w:t>
      </w:r>
      <w:r w:rsidR="00D452CC">
        <w:t xml:space="preserve"> zákona </w:t>
      </w:r>
      <w:r w:rsidR="00D452CC" w:rsidRPr="00EE6213">
        <w:t>předloží</w:t>
      </w:r>
      <w:r w:rsidR="00D452CC">
        <w:t xml:space="preserve"> d</w:t>
      </w:r>
      <w:r w:rsidR="00D452CC" w:rsidRPr="00EE6213">
        <w:t xml:space="preserve">odavatel prosté </w:t>
      </w:r>
      <w:r w:rsidR="00D452CC" w:rsidRPr="00AF2766">
        <w:rPr>
          <w:b/>
          <w:bCs/>
          <w:color w:val="000000" w:themeColor="text1"/>
        </w:rPr>
        <w:t>kopie dokladů</w:t>
      </w:r>
      <w:r w:rsidR="00D452CC" w:rsidRPr="00AF2766">
        <w:rPr>
          <w:color w:val="000000" w:themeColor="text1"/>
        </w:rPr>
        <w:t xml:space="preserve"> </w:t>
      </w:r>
      <w:r w:rsidR="00D452CC" w:rsidRPr="00EE6213">
        <w:t>prokazujících splnění kvalifikace.</w:t>
      </w:r>
      <w:r w:rsidR="00D452CC">
        <w:t xml:space="preserve"> Ve výzvě</w:t>
      </w:r>
      <w:r>
        <w:t xml:space="preserve"> vydané</w:t>
      </w:r>
      <w:r w:rsidR="00D452CC">
        <w:t xml:space="preserve"> dle § 122 zákona</w:t>
      </w:r>
      <w:r w:rsidR="00D452CC" w:rsidRPr="00EE6213">
        <w:t xml:space="preserve"> </w:t>
      </w:r>
      <w:r w:rsidR="00EC3E65" w:rsidRPr="00A275FB">
        <w:t xml:space="preserve">může zadavatel stanovit, že vybraný dodavatel musí předložit originály nebo ověřené kopie dokladů. </w:t>
      </w:r>
    </w:p>
    <w:p w14:paraId="265EDAD8" w14:textId="6300D841" w:rsidR="009660C3" w:rsidRDefault="009660C3" w:rsidP="009660C3">
      <w:pPr>
        <w:pStyle w:val="Odstavecseseznamem"/>
        <w:tabs>
          <w:tab w:val="left" w:pos="567"/>
        </w:tabs>
        <w:spacing w:before="120" w:after="120"/>
        <w:ind w:left="0"/>
        <w:contextualSpacing w:val="0"/>
        <w:jc w:val="both"/>
      </w:pPr>
      <w:r>
        <w:t xml:space="preserve">4.1.4      </w:t>
      </w:r>
      <w:r w:rsidR="00EC3E65" w:rsidRPr="00A275FB">
        <w:t xml:space="preserve">Doklady prokazující základní způsobilost podle § 74 a profesní způsobilost podle § 77 odst. 1 zákona musí prokazovat splnění požadovaného kritéria způsobilosti nejpozději v době </w:t>
      </w:r>
      <w:r w:rsidR="00EC3E65" w:rsidRPr="00D452CC">
        <w:rPr>
          <w:b/>
          <w:bCs/>
        </w:rPr>
        <w:t>3 měsíců přede dnem zahájení zadávacího řízení</w:t>
      </w:r>
      <w:r w:rsidR="00EC3E65" w:rsidRPr="00A275FB">
        <w:t>.</w:t>
      </w:r>
    </w:p>
    <w:p w14:paraId="4578469A" w14:textId="32395305" w:rsidR="009660C3" w:rsidRDefault="00EC3E65" w:rsidP="009660C3">
      <w:pPr>
        <w:pStyle w:val="Odstavecseseznamem"/>
        <w:tabs>
          <w:tab w:val="left" w:pos="567"/>
        </w:tabs>
        <w:spacing w:before="120" w:after="120"/>
        <w:ind w:left="0"/>
        <w:contextualSpacing w:val="0"/>
        <w:jc w:val="both"/>
      </w:pPr>
      <w:r w:rsidRPr="00EE6213">
        <w:lastRenderedPageBreak/>
        <w:t>Doklady prokazující splnění kvalifikace, které jsou v jiném než českém nebo slovenském jazyce, musí být přeloženy do českého jazyka</w:t>
      </w:r>
      <w:r>
        <w:t>.</w:t>
      </w:r>
    </w:p>
    <w:p w14:paraId="06267E54" w14:textId="45454077" w:rsidR="00207194" w:rsidRPr="00A275FB" w:rsidRDefault="009660C3" w:rsidP="001B1253">
      <w:pPr>
        <w:pStyle w:val="Odstavecseseznamem"/>
        <w:tabs>
          <w:tab w:val="left" w:pos="567"/>
        </w:tabs>
        <w:spacing w:after="120"/>
        <w:ind w:left="0"/>
        <w:contextualSpacing w:val="0"/>
        <w:jc w:val="both"/>
      </w:pPr>
      <w:r>
        <w:t xml:space="preserve">4.1.5   </w:t>
      </w:r>
      <w:r w:rsidR="00207194" w:rsidRPr="00A275FB">
        <w:t xml:space="preserve">Doklady o kvalifikaci je možné </w:t>
      </w:r>
      <w:r w:rsidR="00207194" w:rsidRPr="009660C3">
        <w:rPr>
          <w:b/>
          <w:bCs/>
        </w:rPr>
        <w:t>nahradit</w:t>
      </w:r>
      <w:r w:rsidR="00207194" w:rsidRPr="00A275FB">
        <w:t xml:space="preserve"> také </w:t>
      </w:r>
      <w:r w:rsidR="00207194" w:rsidRPr="004650BF">
        <w:rPr>
          <w:u w:val="single"/>
        </w:rPr>
        <w:t>jednotným evropským osvědčením</w:t>
      </w:r>
      <w:r w:rsidR="00207194" w:rsidRPr="00A275FB">
        <w:t xml:space="preserve"> pro veřejné zakázky.</w:t>
      </w:r>
    </w:p>
    <w:p w14:paraId="0DC90BCC" w14:textId="683DAAB9" w:rsidR="00207194" w:rsidRPr="00A275FB" w:rsidRDefault="00207194" w:rsidP="00701B47">
      <w:pPr>
        <w:pStyle w:val="Odstavecseseznamem"/>
        <w:tabs>
          <w:tab w:val="left" w:pos="567"/>
        </w:tabs>
        <w:spacing w:after="120"/>
        <w:ind w:left="0"/>
        <w:contextualSpacing w:val="0"/>
        <w:jc w:val="both"/>
      </w:pPr>
      <w:r w:rsidRPr="00A275FB">
        <w:t xml:space="preserve">Dodavatel je oprávněn prokázat splnění kvalifikace </w:t>
      </w:r>
      <w:r w:rsidRPr="004650BF">
        <w:rPr>
          <w:u w:val="single"/>
        </w:rPr>
        <w:t>výpisem ze</w:t>
      </w:r>
      <w:r w:rsidRPr="00A275FB">
        <w:t xml:space="preserve"> </w:t>
      </w:r>
      <w:r w:rsidRPr="004650BF">
        <w:rPr>
          <w:u w:val="single"/>
        </w:rPr>
        <w:t>seznamu kvalifikovaných dodavatelů</w:t>
      </w:r>
      <w:r w:rsidRPr="00A275FB">
        <w:t xml:space="preserve"> podle ust. § 228 zákona nebo prostřednictvím certifikátu vydaným v rámci schváleného systému certifikovaných dodavatelů podle ust. § 234 zákona.</w:t>
      </w:r>
    </w:p>
    <w:p w14:paraId="5E9B776D" w14:textId="24D784AD" w:rsidR="00207194" w:rsidRPr="00A275FB" w:rsidRDefault="00207194" w:rsidP="00701B47">
      <w:pPr>
        <w:pStyle w:val="Odstavecseseznamem"/>
        <w:tabs>
          <w:tab w:val="left" w:pos="567"/>
        </w:tabs>
        <w:spacing w:after="120"/>
        <w:ind w:left="0"/>
        <w:contextualSpacing w:val="0"/>
        <w:jc w:val="both"/>
      </w:pPr>
      <w:r w:rsidRPr="00A275FB">
        <w:t xml:space="preserve">Povinnost předložit doklad k prokázání kvalifikace dodavatele může dodavatel v souladu s ust. § 45 odst. 4 zákona splnit </w:t>
      </w:r>
      <w:r w:rsidRPr="004650BF">
        <w:rPr>
          <w:u w:val="single"/>
        </w:rPr>
        <w:t>odkazem na odpovídající informace vedené v informačním systému veřejné správy</w:t>
      </w:r>
      <w:r w:rsidRPr="00A275FB">
        <w:t xml:space="preserve"> nebo v obdobném systému vedeném v jiném členském státu, který umožňuje neomezený dálkový přístup. Takový odkaz musí obsahovat internetovou adresu a údaje pro přihlášení a vyhledání požadované informace, jsou-li takové údaje nezbytné.</w:t>
      </w:r>
      <w:r w:rsidR="00EC3E65">
        <w:t xml:space="preserve"> </w:t>
      </w:r>
      <w:r w:rsidRPr="00A275FB">
        <w:t>Pro veškerou právní jistotu zadavatel uvádí, že při využití možnosti dle § 45 odst. 4 zákona, nebude účastník povinen dokládat ani originál takového dokladu, jak je možné požadovat v souladu se zákonem, účastník zadávacího řízení již jen pouhým odkazem na konkrétní informační systém bez dalšího splnil svou povinnost předložit takový doklad.</w:t>
      </w:r>
    </w:p>
    <w:p w14:paraId="5ACBABC3" w14:textId="77777777" w:rsidR="009660C3" w:rsidRDefault="009660C3" w:rsidP="004B59AB">
      <w:pPr>
        <w:spacing w:line="276" w:lineRule="auto"/>
        <w:outlineLvl w:val="1"/>
      </w:pPr>
      <w:bookmarkStart w:id="36" w:name="_Toc135732264"/>
    </w:p>
    <w:p w14:paraId="1BF040A9" w14:textId="7A9254C9" w:rsidR="00F22622" w:rsidRPr="00701577" w:rsidRDefault="00647FB2" w:rsidP="004B59AB">
      <w:pPr>
        <w:spacing w:line="276" w:lineRule="auto"/>
        <w:outlineLvl w:val="1"/>
        <w:rPr>
          <w:rFonts w:eastAsia="Open Sans" w:cstheme="minorHAnsi"/>
          <w:b/>
        </w:rPr>
      </w:pPr>
      <w:r>
        <w:rPr>
          <w:rFonts w:eastAsia="Open Sans" w:cstheme="minorHAnsi"/>
          <w:b/>
        </w:rPr>
        <w:t>4</w:t>
      </w:r>
      <w:r w:rsidR="00A70EB1" w:rsidRPr="00701577">
        <w:rPr>
          <w:rFonts w:eastAsia="Open Sans" w:cstheme="minorHAnsi"/>
          <w:b/>
        </w:rPr>
        <w:t>.</w:t>
      </w:r>
      <w:r>
        <w:rPr>
          <w:rFonts w:eastAsia="Open Sans" w:cstheme="minorHAnsi"/>
          <w:b/>
        </w:rPr>
        <w:t>2</w:t>
      </w:r>
      <w:r w:rsidR="00A70EB1" w:rsidRPr="00701577">
        <w:rPr>
          <w:rFonts w:eastAsia="Open Sans" w:cstheme="minorHAnsi"/>
          <w:b/>
        </w:rPr>
        <w:t xml:space="preserve"> Kvalifikace</w:t>
      </w:r>
      <w:bookmarkEnd w:id="36"/>
    </w:p>
    <w:p w14:paraId="6AED5302" w14:textId="77777777" w:rsidR="00F22622" w:rsidRPr="00701577" w:rsidRDefault="00A70EB1" w:rsidP="004B59AB">
      <w:pPr>
        <w:spacing w:line="276" w:lineRule="auto"/>
        <w:jc w:val="both"/>
        <w:rPr>
          <w:rFonts w:eastAsia="Open Sans" w:cstheme="minorHAnsi"/>
        </w:rPr>
      </w:pPr>
      <w:r w:rsidRPr="00701577">
        <w:rPr>
          <w:rFonts w:eastAsia="Open Sans" w:cstheme="minorHAnsi"/>
        </w:rPr>
        <w:t>Kvalifikovaným pro plnění veřejné zakázky je dodavatel, který prokáže splnění:</w:t>
      </w:r>
    </w:p>
    <w:p w14:paraId="2E5666C3" w14:textId="77777777" w:rsidR="00647FB2" w:rsidRPr="001875EB" w:rsidRDefault="00647FB2" w:rsidP="00A43D09">
      <w:pPr>
        <w:pStyle w:val="Odstavecseseznamem"/>
        <w:numPr>
          <w:ilvl w:val="0"/>
          <w:numId w:val="5"/>
        </w:numPr>
        <w:tabs>
          <w:tab w:val="left" w:pos="426"/>
          <w:tab w:val="left" w:pos="1843"/>
        </w:tabs>
        <w:ind w:left="284" w:hanging="284"/>
        <w:contextualSpacing w:val="0"/>
        <w:jc w:val="both"/>
        <w:rPr>
          <w:b/>
          <w:bCs/>
          <w:u w:val="single"/>
        </w:rPr>
      </w:pPr>
      <w:r w:rsidRPr="001875EB">
        <w:rPr>
          <w:u w:val="single"/>
        </w:rPr>
        <w:t xml:space="preserve">základní způsobilosti dle § 74 zákona </w:t>
      </w:r>
    </w:p>
    <w:p w14:paraId="43B10614" w14:textId="77777777" w:rsidR="00647FB2" w:rsidRPr="001875EB" w:rsidRDefault="00647FB2" w:rsidP="00A43D09">
      <w:pPr>
        <w:pStyle w:val="Odstavecseseznamem"/>
        <w:numPr>
          <w:ilvl w:val="0"/>
          <w:numId w:val="5"/>
        </w:numPr>
        <w:tabs>
          <w:tab w:val="left" w:pos="426"/>
          <w:tab w:val="left" w:pos="1843"/>
        </w:tabs>
        <w:ind w:left="284" w:hanging="284"/>
        <w:contextualSpacing w:val="0"/>
        <w:jc w:val="both"/>
        <w:rPr>
          <w:b/>
          <w:bCs/>
          <w:u w:val="single"/>
        </w:rPr>
      </w:pPr>
      <w:r w:rsidRPr="001875EB">
        <w:rPr>
          <w:u w:val="single"/>
        </w:rPr>
        <w:t xml:space="preserve">profesní způsobilosti dle § 77 zákona </w:t>
      </w:r>
    </w:p>
    <w:p w14:paraId="794312CA" w14:textId="77777777" w:rsidR="00647FB2" w:rsidRPr="001875EB" w:rsidRDefault="00647FB2" w:rsidP="00A43D09">
      <w:pPr>
        <w:pStyle w:val="Odstavecseseznamem"/>
        <w:numPr>
          <w:ilvl w:val="0"/>
          <w:numId w:val="5"/>
        </w:numPr>
        <w:tabs>
          <w:tab w:val="left" w:pos="426"/>
          <w:tab w:val="left" w:pos="1843"/>
        </w:tabs>
        <w:ind w:left="284" w:hanging="284"/>
        <w:contextualSpacing w:val="0"/>
        <w:jc w:val="both"/>
        <w:rPr>
          <w:b/>
          <w:bCs/>
          <w:u w:val="single"/>
        </w:rPr>
      </w:pPr>
      <w:r w:rsidRPr="001875EB">
        <w:rPr>
          <w:u w:val="single"/>
        </w:rPr>
        <w:t xml:space="preserve">technické kvalifikace dle § 79 zákona </w:t>
      </w:r>
    </w:p>
    <w:p w14:paraId="1F1B5577" w14:textId="77777777" w:rsidR="00101E51" w:rsidRDefault="00101E51" w:rsidP="006929C2">
      <w:pPr>
        <w:spacing w:line="276" w:lineRule="auto"/>
        <w:jc w:val="both"/>
        <w:rPr>
          <w:rFonts w:eastAsia="Open Sans" w:cstheme="minorHAnsi"/>
        </w:rPr>
      </w:pPr>
    </w:p>
    <w:p w14:paraId="48B72DAF" w14:textId="7BD4A900" w:rsidR="00F22622" w:rsidRPr="006929C2" w:rsidRDefault="00647FB2" w:rsidP="006929C2">
      <w:pPr>
        <w:spacing w:line="276" w:lineRule="auto"/>
        <w:jc w:val="both"/>
        <w:rPr>
          <w:rFonts w:eastAsia="Open Sans" w:cstheme="minorHAnsi"/>
        </w:rPr>
      </w:pPr>
      <w:bookmarkStart w:id="37" w:name="_Toc135732265"/>
      <w:r>
        <w:rPr>
          <w:rFonts w:eastAsia="Open Sans" w:cstheme="minorHAnsi"/>
          <w:b/>
        </w:rPr>
        <w:t>4.</w:t>
      </w:r>
      <w:r w:rsidR="00C577A1">
        <w:rPr>
          <w:rFonts w:eastAsia="Open Sans" w:cstheme="minorHAnsi"/>
          <w:b/>
        </w:rPr>
        <w:t xml:space="preserve">3 </w:t>
      </w:r>
      <w:r w:rsidR="00A70EB1" w:rsidRPr="00701577">
        <w:rPr>
          <w:rFonts w:eastAsia="Open Sans" w:cstheme="minorHAnsi"/>
          <w:b/>
        </w:rPr>
        <w:t>Základní způsobilost</w:t>
      </w:r>
      <w:bookmarkEnd w:id="37"/>
    </w:p>
    <w:p w14:paraId="36606C0A" w14:textId="77777777" w:rsidR="00F22622" w:rsidRPr="00701577" w:rsidRDefault="00A70EB1" w:rsidP="00D5664D">
      <w:pPr>
        <w:jc w:val="both"/>
        <w:rPr>
          <w:rFonts w:eastAsia="Open Sans" w:cstheme="minorHAnsi"/>
        </w:rPr>
      </w:pPr>
      <w:r w:rsidRPr="00701577">
        <w:rPr>
          <w:rFonts w:eastAsia="Open Sans" w:cstheme="minorHAnsi"/>
        </w:rPr>
        <w:t>Způsobilým není dodavatel, který: </w:t>
      </w:r>
    </w:p>
    <w:p w14:paraId="2C1D90D4" w14:textId="77777777" w:rsidR="00F22622" w:rsidRPr="00701577" w:rsidRDefault="00A70EB1" w:rsidP="00D5664D">
      <w:pPr>
        <w:ind w:left="600"/>
        <w:jc w:val="both"/>
        <w:rPr>
          <w:rFonts w:eastAsia="Open Sans" w:cstheme="minorHAnsi"/>
        </w:rPr>
      </w:pPr>
      <w:r w:rsidRPr="00701577">
        <w:rPr>
          <w:rFonts w:eastAsia="Open Sans" w:cstheme="minorHAnsi"/>
        </w:rPr>
        <w:t>a) 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w:t>
      </w:r>
    </w:p>
    <w:p w14:paraId="0549DCA7" w14:textId="77777777" w:rsidR="00F22622" w:rsidRPr="00701577" w:rsidRDefault="00A70EB1" w:rsidP="00D5664D">
      <w:pPr>
        <w:ind w:left="600"/>
        <w:jc w:val="both"/>
        <w:rPr>
          <w:rFonts w:eastAsia="Open Sans" w:cstheme="minorHAnsi"/>
        </w:rPr>
      </w:pPr>
      <w:r w:rsidRPr="00701577">
        <w:rPr>
          <w:rFonts w:eastAsia="Open Sans" w:cstheme="minorHAnsi"/>
        </w:rPr>
        <w:t>b) má v České republice nebo v zemi svého sídla v evidenci daní zachycen splatný daňový nedoplatek,</w:t>
      </w:r>
    </w:p>
    <w:p w14:paraId="7DA298A7" w14:textId="77777777" w:rsidR="00F22622" w:rsidRPr="00701577" w:rsidRDefault="00A70EB1" w:rsidP="00D5664D">
      <w:pPr>
        <w:ind w:left="600"/>
        <w:jc w:val="both"/>
        <w:rPr>
          <w:rFonts w:eastAsia="Open Sans" w:cstheme="minorHAnsi"/>
        </w:rPr>
      </w:pPr>
      <w:r w:rsidRPr="00701577">
        <w:rPr>
          <w:rFonts w:eastAsia="Open Sans" w:cstheme="minorHAnsi"/>
        </w:rPr>
        <w:t>c) má v České republice nebo v zemi svého sídla splatný nedoplatek na pojistném nebo na penále na veřejné zdravotní pojištění,</w:t>
      </w:r>
    </w:p>
    <w:p w14:paraId="61C74264" w14:textId="77777777" w:rsidR="00F22622" w:rsidRPr="00701577" w:rsidRDefault="00A70EB1" w:rsidP="00D5664D">
      <w:pPr>
        <w:ind w:left="600"/>
        <w:jc w:val="both"/>
        <w:rPr>
          <w:rFonts w:eastAsia="Open Sans" w:cstheme="minorHAnsi"/>
        </w:rPr>
      </w:pPr>
      <w:r w:rsidRPr="00701577">
        <w:rPr>
          <w:rFonts w:eastAsia="Open Sans" w:cstheme="minorHAnsi"/>
        </w:rPr>
        <w:t>d) má v České republice nebo v zemi svého sídla splatný nedoplatek na pojistném nebo na penále na sociální zabezpečení a příspěvku na státní politiku zaměstnanosti,</w:t>
      </w:r>
    </w:p>
    <w:p w14:paraId="3703BD91" w14:textId="03ED1879" w:rsidR="00F22622" w:rsidRDefault="00A70EB1" w:rsidP="00D5664D">
      <w:pPr>
        <w:ind w:left="600"/>
        <w:jc w:val="both"/>
        <w:rPr>
          <w:rFonts w:eastAsia="Open Sans" w:cstheme="minorHAnsi"/>
        </w:rPr>
      </w:pPr>
      <w:r w:rsidRPr="00701577">
        <w:rPr>
          <w:rFonts w:eastAsia="Open Sans" w:cstheme="minorHAnsi"/>
        </w:rPr>
        <w:t>e) je v likvidaci, proti němuž bylo vydáno rozhodnutí o úpadku, vůči němuž byla nařízena nucená správa podle jiného právního předpisu nebo v obdobné situaci podle právního řádu země sídla dodavatele.</w:t>
      </w:r>
    </w:p>
    <w:p w14:paraId="615C2670" w14:textId="77777777" w:rsidR="001662EB" w:rsidRPr="008D2C2F" w:rsidRDefault="001662EB" w:rsidP="004B59AB">
      <w:pPr>
        <w:spacing w:line="276" w:lineRule="auto"/>
        <w:ind w:left="600"/>
        <w:jc w:val="both"/>
        <w:rPr>
          <w:rFonts w:eastAsia="Open Sans" w:cstheme="minorHAnsi"/>
          <w:color w:val="EE0000"/>
        </w:rPr>
      </w:pPr>
    </w:p>
    <w:p w14:paraId="0767DC51" w14:textId="24C24ACD" w:rsidR="001662EB" w:rsidRPr="008D2C2F" w:rsidRDefault="008D2C2F" w:rsidP="008D2C2F">
      <w:pPr>
        <w:ind w:left="624"/>
        <w:jc w:val="both"/>
        <w:rPr>
          <w:rFonts w:ascii="Calibri" w:eastAsia="Open Sans" w:hAnsi="Calibri" w:cs="Calibri"/>
          <w:color w:val="000000" w:themeColor="text1"/>
          <w:u w:val="single"/>
        </w:rPr>
      </w:pPr>
      <w:r w:rsidRPr="008D2C2F">
        <w:rPr>
          <w:rFonts w:ascii="Calibri" w:hAnsi="Calibri" w:cs="Calibri"/>
          <w:color w:val="000000" w:themeColor="text1"/>
          <w:u w:val="single"/>
        </w:rPr>
        <w:t>S</w:t>
      </w:r>
      <w:r w:rsidR="001662EB" w:rsidRPr="008D2C2F">
        <w:rPr>
          <w:rFonts w:ascii="Calibri" w:hAnsi="Calibri" w:cs="Calibri"/>
          <w:color w:val="000000" w:themeColor="text1"/>
          <w:u w:val="single"/>
        </w:rPr>
        <w:t xml:space="preserve">plnění základní kvalifikace </w:t>
      </w:r>
      <w:r w:rsidRPr="008D2C2F">
        <w:rPr>
          <w:rFonts w:ascii="Calibri" w:hAnsi="Calibri" w:cs="Calibri"/>
          <w:color w:val="000000" w:themeColor="text1"/>
          <w:u w:val="single"/>
        </w:rPr>
        <w:t xml:space="preserve">prokáže účastník předložením následujících dokladů: </w:t>
      </w:r>
    </w:p>
    <w:p w14:paraId="3254AFB7" w14:textId="77777777" w:rsidR="004B59AB" w:rsidRPr="00701577" w:rsidRDefault="004B59AB" w:rsidP="004B59AB">
      <w:pPr>
        <w:spacing w:line="276" w:lineRule="auto"/>
        <w:jc w:val="both"/>
        <w:rPr>
          <w:rFonts w:eastAsia="Open Sans" w:cstheme="minorHAnsi"/>
        </w:rPr>
      </w:pPr>
    </w:p>
    <w:p w14:paraId="7105BDD6" w14:textId="36E445C3" w:rsidR="00206D4B" w:rsidRPr="00701577" w:rsidRDefault="00A70EB1" w:rsidP="00D5664D">
      <w:pPr>
        <w:ind w:left="601"/>
        <w:jc w:val="both"/>
        <w:rPr>
          <w:rFonts w:eastAsia="Open Sans" w:cstheme="minorHAnsi"/>
        </w:rPr>
      </w:pPr>
      <w:r w:rsidRPr="00701577">
        <w:rPr>
          <w:rFonts w:eastAsia="Open Sans" w:cstheme="minorHAnsi"/>
        </w:rPr>
        <w:t xml:space="preserve">a) </w:t>
      </w:r>
      <w:r w:rsidRPr="00701577">
        <w:rPr>
          <w:rFonts w:eastAsia="Open Sans" w:cstheme="minorHAnsi"/>
          <w:b/>
          <w:bCs/>
        </w:rPr>
        <w:t>výpisu z evidence Rejstříku trestů</w:t>
      </w:r>
      <w:r w:rsidRPr="00701577">
        <w:rPr>
          <w:rFonts w:eastAsia="Open Sans" w:cstheme="minorHAnsi"/>
        </w:rPr>
        <w:t xml:space="preserve"> pro bod </w:t>
      </w:r>
      <w:r w:rsidR="00647FB2">
        <w:rPr>
          <w:rFonts w:eastAsia="Open Sans" w:cstheme="minorHAnsi"/>
        </w:rPr>
        <w:t>4.</w:t>
      </w:r>
      <w:r w:rsidR="00C577A1">
        <w:rPr>
          <w:rFonts w:eastAsia="Open Sans" w:cstheme="minorHAnsi"/>
        </w:rPr>
        <w:t xml:space="preserve">3 </w:t>
      </w:r>
      <w:r w:rsidRPr="00701577">
        <w:rPr>
          <w:rFonts w:eastAsia="Open Sans" w:cstheme="minorHAnsi"/>
        </w:rPr>
        <w:t>a) zadávací dokumentace,</w:t>
      </w:r>
      <w:r w:rsidR="00206D4B" w:rsidRPr="00701577">
        <w:rPr>
          <w:rFonts w:eastAsia="Open Sans" w:cstheme="minorHAnsi"/>
        </w:rPr>
        <w:t xml:space="preserve"> </w:t>
      </w:r>
    </w:p>
    <w:p w14:paraId="5D5621BB" w14:textId="609C8E23" w:rsidR="00D46DC1" w:rsidRPr="00701577" w:rsidRDefault="00A70EB1" w:rsidP="00D5664D">
      <w:pPr>
        <w:ind w:left="601"/>
        <w:jc w:val="both"/>
        <w:rPr>
          <w:rFonts w:eastAsia="Open Sans" w:cstheme="minorHAnsi"/>
        </w:rPr>
      </w:pPr>
      <w:r w:rsidRPr="00701577">
        <w:rPr>
          <w:rFonts w:eastAsia="Open Sans" w:cstheme="minorHAnsi"/>
        </w:rPr>
        <w:t>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 statutárním orgánu dodavatele</w:t>
      </w:r>
      <w:r w:rsidR="004B59AB" w:rsidRPr="00701577">
        <w:rPr>
          <w:rFonts w:eastAsia="Open Sans" w:cstheme="minorHAnsi"/>
        </w:rPr>
        <w:t>.</w:t>
      </w:r>
    </w:p>
    <w:p w14:paraId="22D42919" w14:textId="2725706B" w:rsidR="00F22622" w:rsidRPr="00701577" w:rsidRDefault="00A70EB1" w:rsidP="00D5664D">
      <w:pPr>
        <w:ind w:left="601"/>
        <w:jc w:val="both"/>
        <w:rPr>
          <w:rFonts w:eastAsia="Open Sans" w:cstheme="minorHAnsi"/>
        </w:rPr>
      </w:pPr>
      <w:r w:rsidRPr="00701577">
        <w:rPr>
          <w:rFonts w:eastAsia="Open Sans" w:cstheme="minorHAnsi"/>
        </w:rPr>
        <w:t xml:space="preserve">b) </w:t>
      </w:r>
      <w:r w:rsidRPr="00701577">
        <w:rPr>
          <w:rFonts w:eastAsia="Open Sans" w:cstheme="minorHAnsi"/>
          <w:b/>
          <w:bCs/>
        </w:rPr>
        <w:t>potvrzení příslušného finančního úřadu</w:t>
      </w:r>
      <w:r w:rsidRPr="00701577">
        <w:rPr>
          <w:rFonts w:eastAsia="Open Sans" w:cstheme="minorHAnsi"/>
        </w:rPr>
        <w:t xml:space="preserve"> ve vztahu k bodu </w:t>
      </w:r>
      <w:r w:rsidR="00647FB2">
        <w:rPr>
          <w:rFonts w:eastAsia="Open Sans" w:cstheme="minorHAnsi"/>
        </w:rPr>
        <w:t>4.</w:t>
      </w:r>
      <w:r w:rsidR="00C577A1">
        <w:rPr>
          <w:rFonts w:eastAsia="Open Sans" w:cstheme="minorHAnsi"/>
        </w:rPr>
        <w:t xml:space="preserve">3 </w:t>
      </w:r>
      <w:r w:rsidRPr="00701577">
        <w:rPr>
          <w:rFonts w:eastAsia="Open Sans" w:cstheme="minorHAnsi"/>
        </w:rPr>
        <w:t>b) zadávací dokumentace,</w:t>
      </w:r>
    </w:p>
    <w:p w14:paraId="40396665" w14:textId="0F15D37E" w:rsidR="00F22622" w:rsidRPr="00701577" w:rsidRDefault="00A70EB1" w:rsidP="00D5664D">
      <w:pPr>
        <w:ind w:left="601"/>
        <w:jc w:val="both"/>
        <w:rPr>
          <w:rFonts w:eastAsia="Open Sans" w:cstheme="minorHAnsi"/>
        </w:rPr>
      </w:pPr>
      <w:r w:rsidRPr="00701577">
        <w:rPr>
          <w:rFonts w:eastAsia="Open Sans" w:cstheme="minorHAnsi"/>
        </w:rPr>
        <w:t xml:space="preserve">c) </w:t>
      </w:r>
      <w:r w:rsidRPr="00701577">
        <w:rPr>
          <w:rFonts w:eastAsia="Open Sans" w:cstheme="minorHAnsi"/>
          <w:b/>
          <w:bCs/>
        </w:rPr>
        <w:t>písemn</w:t>
      </w:r>
      <w:r w:rsidR="00101E51">
        <w:rPr>
          <w:rFonts w:eastAsia="Open Sans" w:cstheme="minorHAnsi"/>
          <w:b/>
          <w:bCs/>
        </w:rPr>
        <w:t>ého</w:t>
      </w:r>
      <w:r w:rsidRPr="00701577">
        <w:rPr>
          <w:rFonts w:eastAsia="Open Sans" w:cstheme="minorHAnsi"/>
          <w:b/>
          <w:bCs/>
        </w:rPr>
        <w:t xml:space="preserve"> čestn</w:t>
      </w:r>
      <w:r w:rsidR="00101E51">
        <w:rPr>
          <w:rFonts w:eastAsia="Open Sans" w:cstheme="minorHAnsi"/>
          <w:b/>
          <w:bCs/>
        </w:rPr>
        <w:t>ého</w:t>
      </w:r>
      <w:r w:rsidRPr="00701577">
        <w:rPr>
          <w:rFonts w:eastAsia="Open Sans" w:cstheme="minorHAnsi"/>
          <w:b/>
          <w:bCs/>
        </w:rPr>
        <w:t xml:space="preserve"> prohlášení</w:t>
      </w:r>
      <w:r w:rsidRPr="00701577">
        <w:rPr>
          <w:rFonts w:eastAsia="Open Sans" w:cstheme="minorHAnsi"/>
        </w:rPr>
        <w:t xml:space="preserve"> ve vztahu ke spotřební dani dle bodu </w:t>
      </w:r>
      <w:r w:rsidR="00647FB2">
        <w:rPr>
          <w:rFonts w:eastAsia="Open Sans" w:cstheme="minorHAnsi"/>
        </w:rPr>
        <w:t>4</w:t>
      </w:r>
      <w:r w:rsidR="00C577A1">
        <w:rPr>
          <w:rFonts w:eastAsia="Open Sans" w:cstheme="minorHAnsi"/>
        </w:rPr>
        <w:t xml:space="preserve">.3 </w:t>
      </w:r>
      <w:r w:rsidRPr="00701577">
        <w:rPr>
          <w:rFonts w:eastAsia="Open Sans" w:cstheme="minorHAnsi"/>
        </w:rPr>
        <w:t>b) zadávací dokumentace</w:t>
      </w:r>
      <w:r w:rsidR="004B59AB" w:rsidRPr="00701577">
        <w:rPr>
          <w:rFonts w:eastAsia="Open Sans" w:cstheme="minorHAnsi"/>
        </w:rPr>
        <w:t>,</w:t>
      </w:r>
    </w:p>
    <w:p w14:paraId="751A0103" w14:textId="2860580C" w:rsidR="00F22622" w:rsidRPr="00701577" w:rsidRDefault="00A70EB1" w:rsidP="00D5664D">
      <w:pPr>
        <w:ind w:left="601"/>
        <w:jc w:val="both"/>
        <w:rPr>
          <w:rFonts w:eastAsia="Open Sans" w:cstheme="minorHAnsi"/>
        </w:rPr>
      </w:pPr>
      <w:r w:rsidRPr="00701577">
        <w:rPr>
          <w:rFonts w:eastAsia="Open Sans" w:cstheme="minorHAnsi"/>
        </w:rPr>
        <w:t xml:space="preserve">d) </w:t>
      </w:r>
      <w:r w:rsidRPr="00701577">
        <w:rPr>
          <w:rFonts w:eastAsia="Open Sans" w:cstheme="minorHAnsi"/>
          <w:b/>
          <w:bCs/>
        </w:rPr>
        <w:t>písemn</w:t>
      </w:r>
      <w:r w:rsidR="00101E51">
        <w:rPr>
          <w:rFonts w:eastAsia="Open Sans" w:cstheme="minorHAnsi"/>
          <w:b/>
          <w:bCs/>
        </w:rPr>
        <w:t>ého</w:t>
      </w:r>
      <w:r w:rsidRPr="00701577">
        <w:rPr>
          <w:rFonts w:eastAsia="Open Sans" w:cstheme="minorHAnsi"/>
          <w:b/>
          <w:bCs/>
        </w:rPr>
        <w:t xml:space="preserve"> čestn</w:t>
      </w:r>
      <w:r w:rsidR="00101E51">
        <w:rPr>
          <w:rFonts w:eastAsia="Open Sans" w:cstheme="minorHAnsi"/>
          <w:b/>
          <w:bCs/>
        </w:rPr>
        <w:t>ého</w:t>
      </w:r>
      <w:r w:rsidRPr="00701577">
        <w:rPr>
          <w:rFonts w:eastAsia="Open Sans" w:cstheme="minorHAnsi"/>
          <w:b/>
          <w:bCs/>
        </w:rPr>
        <w:t xml:space="preserve"> prohlášení</w:t>
      </w:r>
      <w:r w:rsidRPr="00701577">
        <w:rPr>
          <w:rFonts w:eastAsia="Open Sans" w:cstheme="minorHAnsi"/>
        </w:rPr>
        <w:t xml:space="preserve"> ve vztahu k veřejnému zdravotnímu pojištění dle </w:t>
      </w:r>
      <w:r w:rsidR="00647FB2">
        <w:rPr>
          <w:rFonts w:eastAsia="Open Sans" w:cstheme="minorHAnsi"/>
        </w:rPr>
        <w:t>4.</w:t>
      </w:r>
      <w:r w:rsidR="00C577A1">
        <w:rPr>
          <w:rFonts w:eastAsia="Open Sans" w:cstheme="minorHAnsi"/>
        </w:rPr>
        <w:t>3</w:t>
      </w:r>
      <w:r w:rsidR="00647FB2" w:rsidRPr="00647FB2">
        <w:rPr>
          <w:rFonts w:eastAsia="Open Sans" w:cstheme="minorHAnsi"/>
        </w:rPr>
        <w:t xml:space="preserve"> </w:t>
      </w:r>
      <w:r w:rsidR="00647FB2" w:rsidRPr="00701577">
        <w:rPr>
          <w:rFonts w:eastAsia="Open Sans" w:cstheme="minorHAnsi"/>
        </w:rPr>
        <w:t>c) zadávací dokumentac</w:t>
      </w:r>
      <w:r w:rsidR="003725B8">
        <w:rPr>
          <w:rFonts w:eastAsia="Open Sans" w:cstheme="minorHAnsi"/>
        </w:rPr>
        <w:t>e</w:t>
      </w:r>
      <w:r w:rsidRPr="00701577">
        <w:rPr>
          <w:rFonts w:eastAsia="Open Sans" w:cstheme="minorHAnsi"/>
        </w:rPr>
        <w:t>,</w:t>
      </w:r>
    </w:p>
    <w:p w14:paraId="01A5C582" w14:textId="72E0AB0E" w:rsidR="00F22622" w:rsidRPr="00701577" w:rsidRDefault="00A70EB1" w:rsidP="00D5664D">
      <w:pPr>
        <w:ind w:left="601"/>
        <w:jc w:val="both"/>
        <w:rPr>
          <w:rFonts w:eastAsia="Open Sans" w:cstheme="minorHAnsi"/>
        </w:rPr>
      </w:pPr>
      <w:r w:rsidRPr="00701577">
        <w:rPr>
          <w:rFonts w:eastAsia="Open Sans" w:cstheme="minorHAnsi"/>
        </w:rPr>
        <w:t xml:space="preserve">e) </w:t>
      </w:r>
      <w:r w:rsidRPr="00701577">
        <w:rPr>
          <w:rFonts w:eastAsia="Open Sans" w:cstheme="minorHAnsi"/>
          <w:b/>
          <w:bCs/>
        </w:rPr>
        <w:t>potvrzení příslušné správy sociálního zabezpečení</w:t>
      </w:r>
      <w:r w:rsidRPr="00701577">
        <w:rPr>
          <w:rFonts w:eastAsia="Open Sans" w:cstheme="minorHAnsi"/>
        </w:rPr>
        <w:t xml:space="preserve"> ve vztahu k bodu </w:t>
      </w:r>
      <w:r w:rsidR="00647FB2">
        <w:rPr>
          <w:rFonts w:eastAsia="Open Sans" w:cstheme="minorHAnsi"/>
        </w:rPr>
        <w:t>4.</w:t>
      </w:r>
      <w:r w:rsidR="00C577A1">
        <w:rPr>
          <w:rFonts w:eastAsia="Open Sans" w:cstheme="minorHAnsi"/>
        </w:rPr>
        <w:t xml:space="preserve">3 </w:t>
      </w:r>
      <w:r w:rsidR="00647FB2" w:rsidRPr="00701577">
        <w:rPr>
          <w:rFonts w:eastAsia="Open Sans" w:cstheme="minorHAnsi"/>
        </w:rPr>
        <w:t>d) zadávací dokumentace</w:t>
      </w:r>
      <w:r w:rsidRPr="00701577">
        <w:rPr>
          <w:rFonts w:eastAsia="Open Sans" w:cstheme="minorHAnsi"/>
        </w:rPr>
        <w:t>,</w:t>
      </w:r>
    </w:p>
    <w:p w14:paraId="4F96B19D" w14:textId="4038E2B6" w:rsidR="00F22622" w:rsidRPr="00701577" w:rsidRDefault="00A70EB1" w:rsidP="00D5664D">
      <w:pPr>
        <w:ind w:left="601"/>
        <w:jc w:val="both"/>
        <w:rPr>
          <w:rFonts w:eastAsia="Open Sans" w:cstheme="minorHAnsi"/>
        </w:rPr>
      </w:pPr>
      <w:r w:rsidRPr="00701577">
        <w:rPr>
          <w:rFonts w:eastAsia="Open Sans" w:cstheme="minorHAnsi"/>
        </w:rPr>
        <w:lastRenderedPageBreak/>
        <w:t xml:space="preserve">f) </w:t>
      </w:r>
      <w:r w:rsidRPr="00701577">
        <w:rPr>
          <w:rFonts w:eastAsia="Open Sans" w:cstheme="minorHAnsi"/>
          <w:b/>
          <w:bCs/>
        </w:rPr>
        <w:t>výpis</w:t>
      </w:r>
      <w:r w:rsidR="00101E51">
        <w:rPr>
          <w:rFonts w:eastAsia="Open Sans" w:cstheme="minorHAnsi"/>
          <w:b/>
          <w:bCs/>
        </w:rPr>
        <w:t>u</w:t>
      </w:r>
      <w:r w:rsidRPr="00701577">
        <w:rPr>
          <w:rFonts w:eastAsia="Open Sans" w:cstheme="minorHAnsi"/>
          <w:b/>
          <w:bCs/>
        </w:rPr>
        <w:t xml:space="preserve"> z obchodního rejstříku</w:t>
      </w:r>
      <w:r w:rsidRPr="00701577">
        <w:rPr>
          <w:rFonts w:eastAsia="Open Sans" w:cstheme="minorHAnsi"/>
        </w:rPr>
        <w:t xml:space="preserve">, nebo písemného čestného prohlášení v případě, že není v obchodním rejstříku zapsán, ve vztahu k bodu </w:t>
      </w:r>
      <w:r w:rsidR="00647FB2">
        <w:rPr>
          <w:rFonts w:eastAsia="Open Sans" w:cstheme="minorHAnsi"/>
        </w:rPr>
        <w:t>4.</w:t>
      </w:r>
      <w:r w:rsidR="00C577A1">
        <w:rPr>
          <w:rFonts w:eastAsia="Open Sans" w:cstheme="minorHAnsi"/>
        </w:rPr>
        <w:t xml:space="preserve">3 </w:t>
      </w:r>
      <w:r w:rsidRPr="00701577">
        <w:rPr>
          <w:rFonts w:eastAsia="Open Sans" w:cstheme="minorHAnsi"/>
        </w:rPr>
        <w:t>e) zadávací dokumentace</w:t>
      </w:r>
      <w:r w:rsidRPr="00701577">
        <w:rPr>
          <w:rFonts w:eastAsia="Arial" w:cstheme="minorHAnsi"/>
        </w:rPr>
        <w:t>, </w:t>
      </w:r>
      <w:r w:rsidRPr="00701577">
        <w:rPr>
          <w:rFonts w:eastAsia="Open Sans" w:cstheme="minorHAnsi"/>
        </w:rPr>
        <w:t>a to o skutečnosti, že dodavatel není v obchodním rejstříku zapsán a že splňuje daný požadavek základní způsobilosti.</w:t>
      </w:r>
    </w:p>
    <w:p w14:paraId="6328C660" w14:textId="2B0F3A63" w:rsidR="00F22622" w:rsidRPr="00701577" w:rsidRDefault="00A70EB1" w:rsidP="004B59AB">
      <w:pPr>
        <w:spacing w:line="276" w:lineRule="auto"/>
        <w:outlineLvl w:val="2"/>
        <w:rPr>
          <w:rFonts w:eastAsia="Open Sans" w:cstheme="minorHAnsi"/>
          <w:b/>
        </w:rPr>
      </w:pPr>
      <w:r w:rsidRPr="00701577">
        <w:rPr>
          <w:rFonts w:eastAsia="Open Sans" w:cstheme="minorHAnsi"/>
        </w:rPr>
        <w:br/>
      </w:r>
      <w:bookmarkStart w:id="38" w:name="_Toc135732266"/>
      <w:r w:rsidR="00647FB2">
        <w:rPr>
          <w:rFonts w:eastAsia="Open Sans" w:cstheme="minorHAnsi"/>
          <w:b/>
        </w:rPr>
        <w:t>4.</w:t>
      </w:r>
      <w:r w:rsidR="00C577A1">
        <w:rPr>
          <w:rFonts w:eastAsia="Open Sans" w:cstheme="minorHAnsi"/>
          <w:b/>
        </w:rPr>
        <w:t>4</w:t>
      </w:r>
      <w:r w:rsidRPr="00701577">
        <w:rPr>
          <w:rFonts w:eastAsia="Open Sans" w:cstheme="minorHAnsi"/>
          <w:b/>
        </w:rPr>
        <w:t xml:space="preserve"> Profesní způsobilost</w:t>
      </w:r>
      <w:bookmarkEnd w:id="38"/>
    </w:p>
    <w:p w14:paraId="51D9048E" w14:textId="72E95E49" w:rsidR="00C577A1" w:rsidRDefault="00C577A1" w:rsidP="00C577A1">
      <w:pPr>
        <w:tabs>
          <w:tab w:val="left" w:pos="426"/>
          <w:tab w:val="left" w:pos="1843"/>
        </w:tabs>
        <w:ind w:left="-142"/>
      </w:pPr>
      <w:bookmarkStart w:id="39" w:name="_Toc135732269"/>
      <w:r>
        <w:t xml:space="preserve">   </w:t>
      </w:r>
      <w:r w:rsidRPr="00EE6213">
        <w:t xml:space="preserve">Splnění profesní způsobilosti prokáže účastník, který </w:t>
      </w:r>
    </w:p>
    <w:p w14:paraId="0D90A251" w14:textId="77777777" w:rsidR="00C577A1" w:rsidRPr="007F1B5A" w:rsidRDefault="00C577A1" w:rsidP="00A43D09">
      <w:pPr>
        <w:pStyle w:val="Odstavecseseznamem"/>
        <w:numPr>
          <w:ilvl w:val="0"/>
          <w:numId w:val="8"/>
        </w:numPr>
        <w:tabs>
          <w:tab w:val="left" w:pos="426"/>
          <w:tab w:val="left" w:pos="1843"/>
        </w:tabs>
        <w:spacing w:after="130" w:line="362" w:lineRule="auto"/>
        <w:jc w:val="both"/>
        <w:rPr>
          <w:b/>
          <w:bCs/>
        </w:rPr>
      </w:pPr>
      <w:r w:rsidRPr="007F1B5A">
        <w:rPr>
          <w:b/>
          <w:bCs/>
        </w:rPr>
        <w:t xml:space="preserve">dle ust. § 77 odst. 1 a § 77 odst. 2 písm. a) zákona předloží: </w:t>
      </w:r>
    </w:p>
    <w:p w14:paraId="00AFB208" w14:textId="62D33EB7" w:rsidR="00C577A1" w:rsidRPr="00EE6213" w:rsidRDefault="00C577A1" w:rsidP="00A43D09">
      <w:pPr>
        <w:pStyle w:val="Odstavecseseznamem"/>
        <w:numPr>
          <w:ilvl w:val="0"/>
          <w:numId w:val="6"/>
        </w:numPr>
        <w:tabs>
          <w:tab w:val="left" w:pos="426"/>
        </w:tabs>
        <w:ind w:left="426" w:hanging="426"/>
        <w:jc w:val="both"/>
        <w:rPr>
          <w:b/>
          <w:bCs/>
        </w:rPr>
      </w:pPr>
      <w:r w:rsidRPr="00EE6213">
        <w:t xml:space="preserve">ve vztahu k České republice výpis z </w:t>
      </w:r>
      <w:r w:rsidRPr="00C577A1">
        <w:rPr>
          <w:u w:val="single"/>
        </w:rPr>
        <w:t>obchodního rejstříku</w:t>
      </w:r>
      <w:r w:rsidRPr="00EE6213">
        <w:t xml:space="preserve"> nebo jiné obdobné evidence, pokud jiný právní předpis zápis do takové evidence vyžaduje</w:t>
      </w:r>
      <w:r w:rsidR="00A368E8">
        <w:t xml:space="preserve"> (</w:t>
      </w:r>
      <w:r w:rsidR="00A368E8" w:rsidRPr="00A368E8">
        <w:t>pokud je účastník v takové evidenci zapsán</w:t>
      </w:r>
      <w:r w:rsidR="00A368E8">
        <w:t>)</w:t>
      </w:r>
      <w:r w:rsidRPr="00EE6213">
        <w:t xml:space="preserve"> a </w:t>
      </w:r>
    </w:p>
    <w:p w14:paraId="6F4D7DA6" w14:textId="0F6EDAFB" w:rsidR="00C577A1" w:rsidRPr="00C7799C" w:rsidRDefault="00C577A1" w:rsidP="00A43D09">
      <w:pPr>
        <w:pStyle w:val="Odstavecseseznamem"/>
        <w:numPr>
          <w:ilvl w:val="0"/>
          <w:numId w:val="6"/>
        </w:numPr>
        <w:tabs>
          <w:tab w:val="left" w:pos="426"/>
        </w:tabs>
        <w:ind w:left="426" w:hanging="426"/>
        <w:jc w:val="both"/>
        <w:rPr>
          <w:b/>
          <w:bCs/>
        </w:rPr>
      </w:pPr>
      <w:r w:rsidRPr="00C7799C">
        <w:t xml:space="preserve">doklad o oprávnění k podnikání podle zvláštních právních předpisů v rozsahu odpovídajícím předmětu veřejné zakázky, zejména doklad prokazující příslušné </w:t>
      </w:r>
      <w:r w:rsidRPr="00C577A1">
        <w:rPr>
          <w:u w:val="single"/>
        </w:rPr>
        <w:t>živnostenské oprávnění</w:t>
      </w:r>
      <w:r w:rsidRPr="00C7799C">
        <w:t xml:space="preserve"> či licenci </w:t>
      </w:r>
      <w:r w:rsidR="00A368E8">
        <w:t>k předmětu podnikání</w:t>
      </w:r>
      <w:r w:rsidRPr="00C7799C">
        <w:t xml:space="preserve">: </w:t>
      </w:r>
    </w:p>
    <w:p w14:paraId="11294339" w14:textId="4022772E" w:rsidR="00C577A1" w:rsidRDefault="00C577A1" w:rsidP="00A43D09">
      <w:pPr>
        <w:pStyle w:val="Odstavecseseznamem"/>
        <w:numPr>
          <w:ilvl w:val="0"/>
          <w:numId w:val="7"/>
        </w:numPr>
        <w:tabs>
          <w:tab w:val="left" w:pos="426"/>
        </w:tabs>
        <w:jc w:val="both"/>
        <w:rPr>
          <w:b/>
          <w:bCs/>
        </w:rPr>
      </w:pPr>
      <w:bookmarkStart w:id="40" w:name="_Hlk192764028"/>
      <w:r w:rsidRPr="00C7799C">
        <w:rPr>
          <w:b/>
          <w:bCs/>
        </w:rPr>
        <w:t>Provádění staveb, jejich změn a odstraňování</w:t>
      </w:r>
      <w:bookmarkEnd w:id="40"/>
    </w:p>
    <w:p w14:paraId="051B4551" w14:textId="77777777" w:rsidR="00C577A1" w:rsidRPr="00C577A1" w:rsidRDefault="00C577A1" w:rsidP="00C577A1">
      <w:pPr>
        <w:tabs>
          <w:tab w:val="left" w:pos="426"/>
          <w:tab w:val="left" w:pos="1843"/>
        </w:tabs>
        <w:spacing w:before="120" w:after="120"/>
        <w:ind w:left="11" w:hanging="11"/>
        <w:rPr>
          <w:b/>
        </w:rPr>
      </w:pPr>
    </w:p>
    <w:p w14:paraId="40483221" w14:textId="2852DB0B" w:rsidR="00C577A1" w:rsidRPr="00C577A1" w:rsidRDefault="00C577A1" w:rsidP="00C577A1">
      <w:pPr>
        <w:tabs>
          <w:tab w:val="left" w:pos="426"/>
          <w:tab w:val="left" w:pos="1843"/>
        </w:tabs>
        <w:spacing w:before="120" w:after="120"/>
        <w:ind w:left="11" w:hanging="11"/>
        <w:rPr>
          <w:b/>
        </w:rPr>
      </w:pPr>
      <w:r w:rsidRPr="00C577A1">
        <w:rPr>
          <w:b/>
        </w:rPr>
        <w:t>4.5 Technická kvalifikace</w:t>
      </w:r>
    </w:p>
    <w:bookmarkEnd w:id="39"/>
    <w:p w14:paraId="01029A8A" w14:textId="55D17BBC" w:rsidR="00C577A1" w:rsidRPr="00190A6F" w:rsidRDefault="00C577A1" w:rsidP="00C577A1">
      <w:pPr>
        <w:tabs>
          <w:tab w:val="left" w:pos="426"/>
          <w:tab w:val="left" w:pos="1843"/>
        </w:tabs>
        <w:spacing w:before="120" w:after="120"/>
        <w:jc w:val="both"/>
        <w:rPr>
          <w:rFonts w:cstheme="minorHAnsi"/>
        </w:rPr>
      </w:pPr>
      <w:r w:rsidRPr="00190A6F">
        <w:rPr>
          <w:rFonts w:cstheme="minorHAnsi"/>
          <w:b/>
          <w:bCs/>
        </w:rPr>
        <w:t>4.5.1</w:t>
      </w:r>
      <w:r w:rsidRPr="00190A6F">
        <w:rPr>
          <w:rFonts w:cstheme="minorHAnsi"/>
        </w:rPr>
        <w:t xml:space="preserve"> Splnění technické kvalifikace prokáže účastník, který </w:t>
      </w:r>
      <w:r w:rsidRPr="00190A6F">
        <w:rPr>
          <w:rFonts w:cstheme="minorHAnsi"/>
          <w:b/>
          <w:bCs/>
        </w:rPr>
        <w:t>dle ust. 79 odst. 2 písm. a) zákona předloží</w:t>
      </w:r>
      <w:r w:rsidRPr="00190A6F">
        <w:rPr>
          <w:rFonts w:cstheme="minorHAnsi"/>
        </w:rPr>
        <w:t xml:space="preserve">: </w:t>
      </w:r>
    </w:p>
    <w:p w14:paraId="1689A4CD" w14:textId="2E163816" w:rsidR="00190A6F" w:rsidRDefault="00C577A1" w:rsidP="00590006">
      <w:pPr>
        <w:jc w:val="both"/>
        <w:rPr>
          <w:rFonts w:eastAsia="Times New Roman" w:cstheme="minorHAnsi"/>
        </w:rPr>
      </w:pPr>
      <w:r w:rsidRPr="00190A6F">
        <w:rPr>
          <w:rFonts w:eastAsia="Times New Roman" w:cstheme="minorHAnsi"/>
          <w:u w:val="single"/>
        </w:rPr>
        <w:t xml:space="preserve">seznam minimálně </w:t>
      </w:r>
      <w:r w:rsidR="00D00750" w:rsidRPr="008A11D7">
        <w:rPr>
          <w:rFonts w:eastAsia="Times New Roman" w:cstheme="minorHAnsi"/>
          <w:b/>
          <w:bCs/>
          <w:color w:val="000000" w:themeColor="text1"/>
          <w:u w:val="single"/>
        </w:rPr>
        <w:t>2</w:t>
      </w:r>
      <w:r w:rsidRPr="008A11D7">
        <w:rPr>
          <w:rFonts w:eastAsia="Times New Roman" w:cstheme="minorHAnsi"/>
          <w:b/>
          <w:bCs/>
          <w:color w:val="000000" w:themeColor="text1"/>
          <w:u w:val="single"/>
        </w:rPr>
        <w:t xml:space="preserve"> stavebních prací </w:t>
      </w:r>
      <w:r w:rsidR="00190A6F" w:rsidRPr="008A11D7">
        <w:rPr>
          <w:rFonts w:eastAsia="Times New Roman" w:cstheme="minorHAnsi"/>
          <w:b/>
          <w:bCs/>
          <w:color w:val="000000" w:themeColor="text1"/>
          <w:u w:val="single"/>
        </w:rPr>
        <w:t>obdobného charakteru</w:t>
      </w:r>
      <w:r w:rsidR="00190A6F" w:rsidRPr="008A11D7">
        <w:rPr>
          <w:rFonts w:eastAsia="Times New Roman" w:cstheme="minorHAnsi"/>
          <w:b/>
          <w:bCs/>
          <w:color w:val="000000" w:themeColor="text1"/>
        </w:rPr>
        <w:t xml:space="preserve"> </w:t>
      </w:r>
      <w:r w:rsidRPr="008A11D7">
        <w:rPr>
          <w:rFonts w:eastAsia="Times New Roman" w:cstheme="minorHAnsi"/>
          <w:color w:val="000000" w:themeColor="text1"/>
        </w:rPr>
        <w:t xml:space="preserve">poskytnutých za posledních 5 </w:t>
      </w:r>
      <w:r w:rsidRPr="00190A6F">
        <w:rPr>
          <w:rFonts w:eastAsia="Times New Roman" w:cstheme="minorHAnsi"/>
        </w:rPr>
        <w:t xml:space="preserve">let před zahájením zadávacího řízení </w:t>
      </w:r>
      <w:r w:rsidRPr="00190A6F">
        <w:rPr>
          <w:rFonts w:eastAsia="Times New Roman" w:cstheme="minorHAnsi"/>
          <w:b/>
          <w:bCs/>
          <w:u w:val="single"/>
        </w:rPr>
        <w:t>včetně osvědčení objednatele</w:t>
      </w:r>
      <w:r w:rsidRPr="00190A6F">
        <w:rPr>
          <w:rFonts w:eastAsia="Times New Roman" w:cstheme="minorHAnsi"/>
          <w:b/>
          <w:bCs/>
        </w:rPr>
        <w:t xml:space="preserve"> </w:t>
      </w:r>
      <w:r w:rsidRPr="00190A6F">
        <w:rPr>
          <w:rFonts w:eastAsia="Times New Roman" w:cstheme="minorHAnsi"/>
        </w:rPr>
        <w:t>o řádném poskytnutí a dokončení těchto stavebních prací</w:t>
      </w:r>
      <w:r w:rsidR="001E09B0">
        <w:rPr>
          <w:rFonts w:eastAsia="Times New Roman" w:cstheme="minorHAnsi"/>
        </w:rPr>
        <w:t>, p</w:t>
      </w:r>
      <w:r w:rsidR="001E09B0" w:rsidRPr="00190A6F">
        <w:rPr>
          <w:rFonts w:eastAsia="Times New Roman" w:cstheme="minorHAnsi"/>
        </w:rPr>
        <w:t xml:space="preserve">řičemž hodnota každé z těchto zakázek činila minimálně </w:t>
      </w:r>
      <w:r w:rsidR="00D6142C" w:rsidRPr="008D2C2F">
        <w:rPr>
          <w:rFonts w:eastAsia="Times New Roman" w:cstheme="minorHAnsi"/>
          <w:b/>
          <w:bCs/>
          <w:color w:val="000000" w:themeColor="text1"/>
        </w:rPr>
        <w:t>1</w:t>
      </w:r>
      <w:r w:rsidR="00446EF2" w:rsidRPr="008D2C2F">
        <w:rPr>
          <w:rFonts w:eastAsia="Times New Roman" w:cstheme="minorHAnsi"/>
          <w:b/>
          <w:bCs/>
          <w:color w:val="000000" w:themeColor="text1"/>
        </w:rPr>
        <w:t>2</w:t>
      </w:r>
      <w:r w:rsidR="001E09B0" w:rsidRPr="008D2C2F">
        <w:rPr>
          <w:rFonts w:eastAsia="Times New Roman" w:cstheme="minorHAnsi"/>
          <w:b/>
          <w:bCs/>
          <w:color w:val="000000" w:themeColor="text1"/>
        </w:rPr>
        <w:t xml:space="preserve"> 000 000 Kč bez DPH</w:t>
      </w:r>
      <w:r w:rsidR="001E09B0" w:rsidRPr="00190A6F">
        <w:rPr>
          <w:rFonts w:eastAsia="Times New Roman" w:cstheme="minorHAnsi"/>
        </w:rPr>
        <w:t>.</w:t>
      </w:r>
      <w:r w:rsidR="001E09B0">
        <w:rPr>
          <w:rFonts w:eastAsia="Times New Roman" w:cstheme="minorHAnsi"/>
        </w:rPr>
        <w:t xml:space="preserve"> </w:t>
      </w:r>
      <w:r w:rsidR="001E09B0" w:rsidRPr="00190A6F">
        <w:rPr>
          <w:rFonts w:eastAsia="Times New Roman" w:cstheme="minorHAnsi"/>
        </w:rPr>
        <w:t>Stavební práce mohly být realizovány přímo dodavatelem nebo jeho subdodavatelem, prostřednictvím něhož dodavatel prokazuje technickou kvalifikaci.</w:t>
      </w:r>
    </w:p>
    <w:p w14:paraId="630BAD6C" w14:textId="77777777" w:rsidR="001E09B0" w:rsidRDefault="001E09B0" w:rsidP="001E09B0">
      <w:pPr>
        <w:jc w:val="both"/>
        <w:rPr>
          <w:rFonts w:eastAsia="Times New Roman" w:cstheme="minorHAnsi"/>
        </w:rPr>
      </w:pPr>
    </w:p>
    <w:p w14:paraId="280703CA" w14:textId="782865B2" w:rsidR="006C42FB" w:rsidRPr="008A11D7" w:rsidRDefault="001E09B0" w:rsidP="001E09B0">
      <w:pPr>
        <w:jc w:val="both"/>
        <w:rPr>
          <w:rFonts w:eastAsia="Times New Roman" w:cstheme="minorHAnsi"/>
          <w:color w:val="000000" w:themeColor="text1"/>
        </w:rPr>
      </w:pPr>
      <w:r w:rsidRPr="008A11D7">
        <w:rPr>
          <w:rFonts w:eastAsia="Times New Roman" w:cstheme="minorHAnsi"/>
          <w:color w:val="000000" w:themeColor="text1"/>
        </w:rPr>
        <w:t xml:space="preserve">Za stavební </w:t>
      </w:r>
      <w:r w:rsidRPr="008A11D7">
        <w:rPr>
          <w:rFonts w:eastAsia="Times New Roman" w:cstheme="minorHAnsi"/>
          <w:b/>
          <w:bCs/>
          <w:color w:val="000000" w:themeColor="text1"/>
          <w:u w:val="single"/>
        </w:rPr>
        <w:t>práce obdobného charakteru</w:t>
      </w:r>
      <w:r w:rsidRPr="008A11D7">
        <w:rPr>
          <w:rFonts w:eastAsia="Times New Roman" w:cstheme="minorHAnsi"/>
          <w:color w:val="000000" w:themeColor="text1"/>
        </w:rPr>
        <w:t xml:space="preserve"> se pro účely prokázání technické kvalifikace považují stavební práce </w:t>
      </w:r>
      <w:r w:rsidR="006C42FB" w:rsidRPr="008A11D7">
        <w:rPr>
          <w:rFonts w:eastAsia="Times New Roman" w:cstheme="minorHAnsi"/>
          <w:color w:val="000000" w:themeColor="text1"/>
        </w:rPr>
        <w:t>zahrnující:</w:t>
      </w:r>
    </w:p>
    <w:p w14:paraId="15635B63" w14:textId="77777777" w:rsidR="006C42FB" w:rsidRPr="008A11D7" w:rsidRDefault="006C42FB" w:rsidP="00A43D09">
      <w:pPr>
        <w:numPr>
          <w:ilvl w:val="0"/>
          <w:numId w:val="21"/>
        </w:numPr>
        <w:jc w:val="both"/>
        <w:rPr>
          <w:rFonts w:eastAsia="Times New Roman" w:cstheme="minorHAnsi"/>
          <w:color w:val="000000" w:themeColor="text1"/>
        </w:rPr>
      </w:pPr>
      <w:r w:rsidRPr="008A11D7">
        <w:rPr>
          <w:rFonts w:eastAsia="Times New Roman" w:cstheme="minorHAnsi"/>
          <w:color w:val="000000" w:themeColor="text1"/>
        </w:rPr>
        <w:t xml:space="preserve">výstavbu nebo rekonstrukci </w:t>
      </w:r>
      <w:r w:rsidRPr="008A11D7">
        <w:rPr>
          <w:rFonts w:eastAsia="Times New Roman" w:cstheme="minorHAnsi"/>
          <w:b/>
          <w:bCs/>
          <w:color w:val="000000" w:themeColor="text1"/>
        </w:rPr>
        <w:t>alespoň jednoho druhu inženýrské sítě</w:t>
      </w:r>
      <w:r w:rsidRPr="008A11D7">
        <w:rPr>
          <w:rFonts w:eastAsia="Times New Roman" w:cstheme="minorHAnsi"/>
          <w:color w:val="000000" w:themeColor="text1"/>
        </w:rPr>
        <w:t xml:space="preserve"> (např. vodovod, kanalizace, plynovod),</w:t>
      </w:r>
      <w:r w:rsidRPr="008A11D7">
        <w:rPr>
          <w:rFonts w:eastAsia="Times New Roman" w:cstheme="minorHAnsi"/>
          <w:color w:val="000000" w:themeColor="text1"/>
        </w:rPr>
        <w:br/>
      </w:r>
      <w:r w:rsidRPr="008A11D7">
        <w:rPr>
          <w:rFonts w:eastAsia="Times New Roman" w:cstheme="minorHAnsi"/>
          <w:b/>
          <w:bCs/>
          <w:color w:val="000000" w:themeColor="text1"/>
        </w:rPr>
        <w:t>a současně</w:t>
      </w:r>
    </w:p>
    <w:p w14:paraId="1FB5A555" w14:textId="3055B3F6" w:rsidR="006C42FB" w:rsidRPr="008A11D7" w:rsidRDefault="006C42FB" w:rsidP="00A43D09">
      <w:pPr>
        <w:numPr>
          <w:ilvl w:val="0"/>
          <w:numId w:val="21"/>
        </w:numPr>
        <w:jc w:val="both"/>
        <w:rPr>
          <w:rFonts w:eastAsia="Times New Roman" w:cstheme="minorHAnsi"/>
          <w:color w:val="000000" w:themeColor="text1"/>
        </w:rPr>
      </w:pPr>
      <w:r w:rsidRPr="008A11D7">
        <w:rPr>
          <w:rFonts w:eastAsia="Times New Roman" w:cstheme="minorHAnsi"/>
          <w:color w:val="000000" w:themeColor="text1"/>
        </w:rPr>
        <w:t xml:space="preserve">výstavbu nebo rekonstrukci </w:t>
      </w:r>
      <w:r w:rsidRPr="008A11D7">
        <w:rPr>
          <w:rFonts w:eastAsia="Times New Roman" w:cstheme="minorHAnsi"/>
          <w:b/>
          <w:bCs/>
          <w:color w:val="000000" w:themeColor="text1"/>
        </w:rPr>
        <w:t>místní komunikace</w:t>
      </w:r>
      <w:r w:rsidRPr="008A11D7">
        <w:rPr>
          <w:rFonts w:eastAsia="Times New Roman" w:cstheme="minorHAnsi"/>
          <w:color w:val="000000" w:themeColor="text1"/>
        </w:rPr>
        <w:t xml:space="preserve"> v rozsahu alespoň </w:t>
      </w:r>
      <w:r w:rsidR="00446EF2" w:rsidRPr="008A11D7">
        <w:rPr>
          <w:rFonts w:eastAsia="Times New Roman" w:cstheme="minorHAnsi"/>
          <w:color w:val="000000" w:themeColor="text1"/>
        </w:rPr>
        <w:t>2</w:t>
      </w:r>
      <w:r w:rsidRPr="008A11D7">
        <w:rPr>
          <w:rFonts w:eastAsia="Times New Roman" w:cstheme="minorHAnsi"/>
          <w:color w:val="000000" w:themeColor="text1"/>
        </w:rPr>
        <w:t>00 m.</w:t>
      </w:r>
    </w:p>
    <w:p w14:paraId="78A480FB" w14:textId="77777777" w:rsidR="00A368E8" w:rsidRPr="008A11D7" w:rsidRDefault="00A368E8" w:rsidP="006C42FB">
      <w:pPr>
        <w:jc w:val="both"/>
        <w:rPr>
          <w:rFonts w:eastAsia="Times New Roman" w:cstheme="minorHAnsi"/>
          <w:color w:val="000000" w:themeColor="text1"/>
        </w:rPr>
      </w:pPr>
    </w:p>
    <w:p w14:paraId="74FAD0D4" w14:textId="274AB8E9" w:rsidR="006C42FB" w:rsidRPr="008A11D7" w:rsidRDefault="006C42FB" w:rsidP="006C42FB">
      <w:pPr>
        <w:jc w:val="both"/>
        <w:rPr>
          <w:rFonts w:eastAsia="Times New Roman" w:cstheme="minorHAnsi"/>
          <w:color w:val="000000" w:themeColor="text1"/>
        </w:rPr>
      </w:pPr>
      <w:r w:rsidRPr="008A11D7">
        <w:rPr>
          <w:rFonts w:eastAsia="Times New Roman" w:cstheme="minorHAnsi"/>
          <w:color w:val="000000" w:themeColor="text1"/>
        </w:rPr>
        <w:t xml:space="preserve">Do finančního objemu zakázky </w:t>
      </w:r>
      <w:r w:rsidRPr="008A11D7">
        <w:rPr>
          <w:rFonts w:eastAsia="Times New Roman" w:cstheme="minorHAnsi"/>
          <w:b/>
          <w:bCs/>
          <w:color w:val="000000" w:themeColor="text1"/>
        </w:rPr>
        <w:t>lze započítat</w:t>
      </w:r>
      <w:r w:rsidRPr="008A11D7">
        <w:rPr>
          <w:rFonts w:eastAsia="Times New Roman" w:cstheme="minorHAnsi"/>
          <w:color w:val="000000" w:themeColor="text1"/>
        </w:rPr>
        <w:t xml:space="preserve"> i související práce, zejména přípojky, přeložky inženýrských sítí, veřejné osvětlení či dopravní značení.</w:t>
      </w:r>
    </w:p>
    <w:p w14:paraId="41FEC65C" w14:textId="77777777" w:rsidR="001E09B0" w:rsidRPr="001E09B0" w:rsidRDefault="001E09B0" w:rsidP="00590006">
      <w:pPr>
        <w:pStyle w:val="Bezmezer"/>
        <w:tabs>
          <w:tab w:val="left" w:pos="426"/>
          <w:tab w:val="left" w:pos="1843"/>
        </w:tabs>
        <w:rPr>
          <w:rFonts w:asciiTheme="minorHAnsi" w:hAnsiTheme="minorHAnsi" w:cstheme="minorHAnsi"/>
          <w:color w:val="EE0000"/>
        </w:rPr>
      </w:pPr>
    </w:p>
    <w:p w14:paraId="6AF60DF1" w14:textId="664A0DC2" w:rsidR="00D00750" w:rsidRPr="00D930F2" w:rsidRDefault="003E40BF" w:rsidP="00590006">
      <w:pPr>
        <w:pStyle w:val="Bezmezer"/>
        <w:tabs>
          <w:tab w:val="left" w:pos="426"/>
          <w:tab w:val="left" w:pos="1843"/>
        </w:tabs>
        <w:rPr>
          <w:rFonts w:asciiTheme="minorHAnsi" w:hAnsiTheme="minorHAnsi" w:cstheme="minorHAnsi"/>
          <w:color w:val="000000" w:themeColor="text1"/>
        </w:rPr>
      </w:pPr>
      <w:r w:rsidRPr="00D930F2">
        <w:rPr>
          <w:rFonts w:asciiTheme="minorHAnsi" w:hAnsiTheme="minorHAnsi" w:cstheme="minorHAnsi"/>
          <w:color w:val="000000" w:themeColor="text1"/>
        </w:rPr>
        <w:t>Účastník</w:t>
      </w:r>
      <w:r w:rsidR="00C577A1" w:rsidRPr="00D930F2">
        <w:rPr>
          <w:rFonts w:asciiTheme="minorHAnsi" w:hAnsiTheme="minorHAnsi" w:cstheme="minorHAnsi"/>
          <w:color w:val="000000" w:themeColor="text1"/>
        </w:rPr>
        <w:t xml:space="preserve"> uvede výhradně dokončené a předané stavby. </w:t>
      </w:r>
    </w:p>
    <w:p w14:paraId="292C15C2" w14:textId="5298D30E" w:rsidR="003E40BF" w:rsidRPr="00D930F2" w:rsidRDefault="003E40BF" w:rsidP="00590006">
      <w:pPr>
        <w:pStyle w:val="Bezmezer"/>
        <w:tabs>
          <w:tab w:val="left" w:pos="426"/>
          <w:tab w:val="left" w:pos="1843"/>
        </w:tabs>
        <w:rPr>
          <w:rFonts w:cstheme="minorHAnsi"/>
          <w:color w:val="000000" w:themeColor="text1"/>
        </w:rPr>
      </w:pPr>
      <w:r w:rsidRPr="00D930F2">
        <w:rPr>
          <w:rFonts w:cstheme="minorHAnsi"/>
          <w:color w:val="000000" w:themeColor="text1"/>
        </w:rPr>
        <w:t>Účastník prokáže technickou kvalifikaci předložením seznamu referenčních stavebních prací</w:t>
      </w:r>
      <w:r w:rsidR="00A368E8">
        <w:rPr>
          <w:rFonts w:cstheme="minorHAnsi"/>
          <w:color w:val="000000" w:themeColor="text1"/>
        </w:rPr>
        <w:t>, ve kterém uvede</w:t>
      </w:r>
      <w:r w:rsidRPr="00D930F2">
        <w:rPr>
          <w:rFonts w:cstheme="minorHAnsi"/>
          <w:color w:val="000000" w:themeColor="text1"/>
        </w:rPr>
        <w:t>:</w:t>
      </w:r>
    </w:p>
    <w:p w14:paraId="1B4B83A7" w14:textId="5DDD4AAD" w:rsidR="003E40BF" w:rsidRPr="00D930F2" w:rsidRDefault="003E40BF" w:rsidP="00A43D09">
      <w:pPr>
        <w:pStyle w:val="Bezmezer"/>
        <w:numPr>
          <w:ilvl w:val="0"/>
          <w:numId w:val="13"/>
        </w:numPr>
        <w:tabs>
          <w:tab w:val="left" w:pos="426"/>
          <w:tab w:val="left" w:pos="1843"/>
        </w:tabs>
        <w:rPr>
          <w:rFonts w:cstheme="minorHAnsi"/>
          <w:color w:val="000000" w:themeColor="text1"/>
        </w:rPr>
      </w:pPr>
      <w:r w:rsidRPr="00D930F2">
        <w:rPr>
          <w:rFonts w:cstheme="minorHAnsi"/>
          <w:color w:val="000000" w:themeColor="text1"/>
        </w:rPr>
        <w:t>náz</w:t>
      </w:r>
      <w:r w:rsidR="00A368E8">
        <w:rPr>
          <w:rFonts w:cstheme="minorHAnsi"/>
          <w:color w:val="000000" w:themeColor="text1"/>
        </w:rPr>
        <w:t>ev</w:t>
      </w:r>
      <w:r w:rsidRPr="00D930F2">
        <w:rPr>
          <w:rFonts w:cstheme="minorHAnsi"/>
          <w:color w:val="000000" w:themeColor="text1"/>
        </w:rPr>
        <w:t xml:space="preserve"> a stručn</w:t>
      </w:r>
      <w:r w:rsidR="00A368E8">
        <w:rPr>
          <w:rFonts w:cstheme="minorHAnsi"/>
          <w:color w:val="000000" w:themeColor="text1"/>
        </w:rPr>
        <w:t>ý</w:t>
      </w:r>
      <w:r w:rsidRPr="00D930F2">
        <w:rPr>
          <w:rFonts w:cstheme="minorHAnsi"/>
          <w:color w:val="000000" w:themeColor="text1"/>
        </w:rPr>
        <w:t xml:space="preserve"> popis zakázky,</w:t>
      </w:r>
    </w:p>
    <w:p w14:paraId="3B065EC8" w14:textId="01FF59BE" w:rsidR="003E40BF" w:rsidRPr="00D930F2" w:rsidRDefault="003E40BF" w:rsidP="00A43D09">
      <w:pPr>
        <w:pStyle w:val="Bezmezer"/>
        <w:numPr>
          <w:ilvl w:val="0"/>
          <w:numId w:val="13"/>
        </w:numPr>
        <w:tabs>
          <w:tab w:val="left" w:pos="426"/>
          <w:tab w:val="left" w:pos="1843"/>
        </w:tabs>
        <w:rPr>
          <w:rFonts w:cstheme="minorHAnsi"/>
          <w:color w:val="000000" w:themeColor="text1"/>
        </w:rPr>
      </w:pPr>
      <w:r w:rsidRPr="00D930F2">
        <w:rPr>
          <w:rFonts w:cstheme="minorHAnsi"/>
          <w:color w:val="000000" w:themeColor="text1"/>
        </w:rPr>
        <w:t>míst</w:t>
      </w:r>
      <w:r w:rsidR="00A368E8">
        <w:rPr>
          <w:rFonts w:cstheme="minorHAnsi"/>
          <w:color w:val="000000" w:themeColor="text1"/>
        </w:rPr>
        <w:t>o</w:t>
      </w:r>
      <w:r w:rsidRPr="00D930F2">
        <w:rPr>
          <w:rFonts w:cstheme="minorHAnsi"/>
          <w:color w:val="000000" w:themeColor="text1"/>
        </w:rPr>
        <w:t xml:space="preserve"> plnění,</w:t>
      </w:r>
    </w:p>
    <w:p w14:paraId="7E6EF293" w14:textId="135BB6D7" w:rsidR="003E40BF" w:rsidRPr="00D930F2" w:rsidRDefault="003E40BF" w:rsidP="00A43D09">
      <w:pPr>
        <w:pStyle w:val="Bezmezer"/>
        <w:numPr>
          <w:ilvl w:val="0"/>
          <w:numId w:val="13"/>
        </w:numPr>
        <w:tabs>
          <w:tab w:val="left" w:pos="426"/>
          <w:tab w:val="left" w:pos="1843"/>
        </w:tabs>
        <w:rPr>
          <w:rFonts w:cstheme="minorHAnsi"/>
          <w:color w:val="000000" w:themeColor="text1"/>
        </w:rPr>
      </w:pPr>
      <w:r w:rsidRPr="00D930F2">
        <w:rPr>
          <w:rFonts w:cstheme="minorHAnsi"/>
          <w:color w:val="000000" w:themeColor="text1"/>
        </w:rPr>
        <w:t>dob</w:t>
      </w:r>
      <w:r w:rsidR="00A368E8">
        <w:rPr>
          <w:rFonts w:cstheme="minorHAnsi"/>
          <w:color w:val="000000" w:themeColor="text1"/>
        </w:rPr>
        <w:t>u</w:t>
      </w:r>
      <w:r w:rsidRPr="00D930F2">
        <w:rPr>
          <w:rFonts w:cstheme="minorHAnsi"/>
          <w:color w:val="000000" w:themeColor="text1"/>
        </w:rPr>
        <w:t xml:space="preserve"> plnění (měsíc/rok zahájení a dokončení),</w:t>
      </w:r>
    </w:p>
    <w:p w14:paraId="015CDC08" w14:textId="0DD4BDB7" w:rsidR="003E40BF" w:rsidRPr="00D930F2" w:rsidRDefault="003E40BF" w:rsidP="00A43D09">
      <w:pPr>
        <w:pStyle w:val="Bezmezer"/>
        <w:numPr>
          <w:ilvl w:val="0"/>
          <w:numId w:val="13"/>
        </w:numPr>
        <w:tabs>
          <w:tab w:val="left" w:pos="426"/>
          <w:tab w:val="left" w:pos="1843"/>
        </w:tabs>
        <w:rPr>
          <w:rFonts w:cstheme="minorHAnsi"/>
          <w:color w:val="000000" w:themeColor="text1"/>
        </w:rPr>
      </w:pPr>
      <w:r w:rsidRPr="00D930F2">
        <w:rPr>
          <w:rFonts w:cstheme="minorHAnsi"/>
          <w:color w:val="000000" w:themeColor="text1"/>
        </w:rPr>
        <w:t>finanční objem v Kč bez DPH,</w:t>
      </w:r>
    </w:p>
    <w:p w14:paraId="6271BE4D" w14:textId="77777777" w:rsidR="003E40BF" w:rsidRPr="00D930F2" w:rsidRDefault="003E40BF" w:rsidP="00A43D09">
      <w:pPr>
        <w:pStyle w:val="Bezmezer"/>
        <w:numPr>
          <w:ilvl w:val="0"/>
          <w:numId w:val="13"/>
        </w:numPr>
        <w:tabs>
          <w:tab w:val="left" w:pos="426"/>
          <w:tab w:val="left" w:pos="1843"/>
        </w:tabs>
        <w:rPr>
          <w:rFonts w:cstheme="minorHAnsi"/>
          <w:color w:val="000000" w:themeColor="text1"/>
        </w:rPr>
      </w:pPr>
      <w:r w:rsidRPr="00D930F2">
        <w:rPr>
          <w:rFonts w:cstheme="minorHAnsi"/>
          <w:color w:val="000000" w:themeColor="text1"/>
        </w:rPr>
        <w:t>objednatele (název a kontaktní údaje).</w:t>
      </w:r>
    </w:p>
    <w:p w14:paraId="380CA889" w14:textId="77777777" w:rsidR="003E40BF" w:rsidRPr="00190A6F" w:rsidRDefault="003E40BF" w:rsidP="00CA3531">
      <w:pPr>
        <w:pStyle w:val="Bezmezer"/>
        <w:tabs>
          <w:tab w:val="left" w:pos="426"/>
          <w:tab w:val="left" w:pos="1843"/>
        </w:tabs>
        <w:spacing w:after="120" w:line="23" w:lineRule="atLeast"/>
        <w:rPr>
          <w:rFonts w:asciiTheme="minorHAnsi" w:hAnsiTheme="minorHAnsi" w:cstheme="minorHAnsi"/>
          <w:color w:val="EE0000"/>
        </w:rPr>
      </w:pPr>
    </w:p>
    <w:p w14:paraId="527413F6" w14:textId="2373E0C8" w:rsidR="000C229A" w:rsidRDefault="00C577A1" w:rsidP="000C229A">
      <w:pPr>
        <w:pStyle w:val="Bezmezer"/>
        <w:tabs>
          <w:tab w:val="left" w:pos="426"/>
          <w:tab w:val="left" w:pos="1843"/>
        </w:tabs>
        <w:spacing w:after="120" w:line="23" w:lineRule="atLeast"/>
        <w:ind w:left="11" w:hanging="11"/>
      </w:pPr>
      <w:r w:rsidRPr="00B2623E">
        <w:t>Z uvedených údajů musí být patrno postavení</w:t>
      </w:r>
      <w:r w:rsidRPr="00EE6213">
        <w:t xml:space="preserve"> zhotovitele v dodavatelském systému (hlavní dodavatel, poddodavatel, člen sdružení apod.) a dále jeho podíl na zakázce </w:t>
      </w:r>
      <w:r w:rsidRPr="00CA3531">
        <w:rPr>
          <w:color w:val="000000" w:themeColor="text1"/>
        </w:rPr>
        <w:t>(podíl prací realizovaných dodavatelem musí odpovídat min. finančnímu limitu</w:t>
      </w:r>
      <w:r w:rsidR="00640A44" w:rsidRPr="00CA3531">
        <w:rPr>
          <w:color w:val="000000" w:themeColor="text1"/>
        </w:rPr>
        <w:t xml:space="preserve"> </w:t>
      </w:r>
      <w:r w:rsidRPr="00CA3531">
        <w:rPr>
          <w:color w:val="000000" w:themeColor="text1"/>
        </w:rPr>
        <w:t>požadovaného zadavatelem</w:t>
      </w:r>
      <w:r w:rsidR="00A368E8">
        <w:rPr>
          <w:color w:val="000000" w:themeColor="text1"/>
        </w:rPr>
        <w:t xml:space="preserve">, tj. </w:t>
      </w:r>
      <w:r w:rsidR="00D6142C" w:rsidRPr="008D2C2F">
        <w:rPr>
          <w:color w:val="000000" w:themeColor="text1"/>
        </w:rPr>
        <w:t>1</w:t>
      </w:r>
      <w:r w:rsidR="00446EF2" w:rsidRPr="008D2C2F">
        <w:rPr>
          <w:color w:val="000000" w:themeColor="text1"/>
        </w:rPr>
        <w:t>2</w:t>
      </w:r>
      <w:r w:rsidR="00D6142C" w:rsidRPr="008D2C2F">
        <w:rPr>
          <w:color w:val="000000" w:themeColor="text1"/>
        </w:rPr>
        <w:t> 000 000,- Kč bez DPH</w:t>
      </w:r>
      <w:r w:rsidRPr="008D2C2F">
        <w:rPr>
          <w:color w:val="000000" w:themeColor="text1"/>
        </w:rPr>
        <w:t>).</w:t>
      </w:r>
      <w:r w:rsidR="003E40BF" w:rsidRPr="008D2C2F">
        <w:rPr>
          <w:color w:val="000000" w:themeColor="text1"/>
        </w:rPr>
        <w:t xml:space="preserve"> </w:t>
      </w:r>
    </w:p>
    <w:p w14:paraId="342B0A35" w14:textId="5340586B" w:rsidR="000C229A" w:rsidRPr="000C229A" w:rsidRDefault="000C229A" w:rsidP="000C229A">
      <w:pPr>
        <w:pStyle w:val="Bezmezer"/>
        <w:tabs>
          <w:tab w:val="left" w:pos="426"/>
          <w:tab w:val="left" w:pos="1843"/>
        </w:tabs>
        <w:spacing w:after="120" w:line="23" w:lineRule="atLeast"/>
        <w:ind w:left="11" w:hanging="11"/>
      </w:pPr>
      <w:r w:rsidRPr="000C229A">
        <w:t xml:space="preserve">Pokud účastník uvede v seznamu stavebních prací zakázku, kterou realizoval jako </w:t>
      </w:r>
      <w:r w:rsidRPr="000C229A">
        <w:rPr>
          <w:u w:val="single"/>
        </w:rPr>
        <w:t>člen sdružení dodavatelů nebo jako poddodavatel</w:t>
      </w:r>
      <w:r w:rsidRPr="000C229A">
        <w:t xml:space="preserve">, je povinen doložit, že požadované parametry plnění (zejména finanční objem, druh a rozsah provedených stavebních prací) byly plněny přímo </w:t>
      </w:r>
      <w:r>
        <w:t>účastníkem</w:t>
      </w:r>
      <w:r w:rsidRPr="000C229A">
        <w:t>.</w:t>
      </w:r>
    </w:p>
    <w:p w14:paraId="723371D0" w14:textId="77777777" w:rsidR="000C229A" w:rsidRPr="000C229A" w:rsidRDefault="000C229A" w:rsidP="000C229A">
      <w:pPr>
        <w:pStyle w:val="Bezmezer"/>
        <w:tabs>
          <w:tab w:val="left" w:pos="426"/>
          <w:tab w:val="left" w:pos="1843"/>
        </w:tabs>
        <w:spacing w:line="23" w:lineRule="atLeast"/>
      </w:pPr>
      <w:r w:rsidRPr="000C229A">
        <w:lastRenderedPageBreak/>
        <w:t>Tuto skutečnost účastník doloží:</w:t>
      </w:r>
    </w:p>
    <w:p w14:paraId="3AA21B3E" w14:textId="6A9D43AC" w:rsidR="000C229A" w:rsidRPr="000C229A" w:rsidRDefault="000C229A" w:rsidP="00A43D09">
      <w:pPr>
        <w:pStyle w:val="Bezmezer"/>
        <w:numPr>
          <w:ilvl w:val="0"/>
          <w:numId w:val="22"/>
        </w:numPr>
        <w:tabs>
          <w:tab w:val="left" w:pos="426"/>
          <w:tab w:val="left" w:pos="1843"/>
        </w:tabs>
        <w:spacing w:line="23" w:lineRule="atLeast"/>
      </w:pPr>
      <w:r w:rsidRPr="000C229A">
        <w:t>potvrzením objednatele, v němž bude výslovně uvedeno, jakou část plnění realizoval účastník,</w:t>
      </w:r>
      <w:r>
        <w:t xml:space="preserve"> nebo</w:t>
      </w:r>
    </w:p>
    <w:p w14:paraId="77FBFBE7" w14:textId="4A91171A" w:rsidR="000C229A" w:rsidRPr="000C229A" w:rsidRDefault="000C229A" w:rsidP="00A43D09">
      <w:pPr>
        <w:pStyle w:val="Bezmezer"/>
        <w:numPr>
          <w:ilvl w:val="0"/>
          <w:numId w:val="22"/>
        </w:numPr>
        <w:tabs>
          <w:tab w:val="left" w:pos="426"/>
          <w:tab w:val="left" w:pos="1843"/>
        </w:tabs>
        <w:spacing w:line="23" w:lineRule="atLeast"/>
      </w:pPr>
      <w:r w:rsidRPr="000C229A">
        <w:t>pokud není možné potvrzení objednatele objektivně získat, čestným prohlášením účastníka, z něhož bude zřejmé, které konkrétní části plnění na předmětné zakázce vykonal přímo on.</w:t>
      </w:r>
    </w:p>
    <w:p w14:paraId="18FBB9B7" w14:textId="77777777" w:rsidR="000C229A" w:rsidRPr="000C229A" w:rsidRDefault="000C229A" w:rsidP="000C229A">
      <w:pPr>
        <w:pStyle w:val="Bezmezer"/>
        <w:tabs>
          <w:tab w:val="left" w:pos="426"/>
          <w:tab w:val="left" w:pos="1843"/>
        </w:tabs>
        <w:spacing w:after="120" w:line="23" w:lineRule="atLeast"/>
        <w:ind w:left="11" w:hanging="11"/>
      </w:pPr>
      <w:r w:rsidRPr="000C229A">
        <w:t>Zakázky, u nichž účastník neprokáže, že plnění v požadovaném rozsahu realizoval sám, nebudou pro účely prokázání kvalifikace hodnoceny.</w:t>
      </w:r>
    </w:p>
    <w:p w14:paraId="1AC36524" w14:textId="0C10716F" w:rsidR="00C577A1" w:rsidRPr="00EE6213" w:rsidRDefault="00C577A1" w:rsidP="000C229A">
      <w:pPr>
        <w:pStyle w:val="Bezmezer"/>
        <w:tabs>
          <w:tab w:val="left" w:pos="426"/>
          <w:tab w:val="left" w:pos="1843"/>
        </w:tabs>
        <w:spacing w:after="120" w:line="23" w:lineRule="atLeast"/>
        <w:ind w:left="11" w:hanging="11"/>
      </w:pPr>
      <w:r w:rsidRPr="00EE6213">
        <w:t xml:space="preserve">Pro posouzení rozhodného období provádění nejvýznamnějších stavebních prací je podstatný termín provedení (předání) stavby. V případě, že termín provedení stavby nebude spadat do rozhodného období, má se za to, že stavební práce nebyla provedena v posledních 5 letech. </w:t>
      </w:r>
    </w:p>
    <w:p w14:paraId="1E84587A" w14:textId="3E95AD50" w:rsidR="000C229A" w:rsidRDefault="000C229A" w:rsidP="00C072BC">
      <w:pPr>
        <w:tabs>
          <w:tab w:val="left" w:pos="426"/>
          <w:tab w:val="left" w:pos="1843"/>
        </w:tabs>
        <w:spacing w:before="120" w:after="120"/>
        <w:jc w:val="both"/>
      </w:pPr>
      <w:r w:rsidRPr="000C229A">
        <w:t>Pokud z předložen</w:t>
      </w:r>
      <w:r>
        <w:t>ých</w:t>
      </w:r>
      <w:r w:rsidRPr="000C229A">
        <w:t xml:space="preserve"> </w:t>
      </w:r>
      <w:r w:rsidRPr="000C229A">
        <w:rPr>
          <w:u w:val="single"/>
        </w:rPr>
        <w:t>osvědčení objednatelů</w:t>
      </w:r>
      <w:r w:rsidRPr="000C229A">
        <w:t xml:space="preserve"> nebude jednoznačně patrné naplnění požadovaných parametrů (zejména druh a charakter stavebních prací a jejich finanční objem), přiloží účastník k příslušnému osvědčení čestné prohlášení, popř. jiný relevantní doklad (např. smlouvu, předávací protokol stavby, část projektové dokumentace), v němž budou tyto údaje jednoznačně uvedeny. Čestné prohlášení musí být podepsáno oprávněnou osobou účastníka. V případě, že účastník požadované údaje nedoloží, nebude příslušná reference pro účely prokázání technické kvalifikace uznána.</w:t>
      </w:r>
    </w:p>
    <w:p w14:paraId="4CB54CC5" w14:textId="73273968" w:rsidR="00C072BC" w:rsidRDefault="009340FA" w:rsidP="00C072BC">
      <w:pPr>
        <w:tabs>
          <w:tab w:val="left" w:pos="426"/>
          <w:tab w:val="left" w:pos="1843"/>
        </w:tabs>
        <w:spacing w:before="120" w:after="120"/>
        <w:jc w:val="both"/>
      </w:pPr>
      <w:r w:rsidRPr="00A43D09">
        <w:rPr>
          <w:u w:val="single"/>
        </w:rPr>
        <w:t>Seznam významných stavebních</w:t>
      </w:r>
      <w:r w:rsidRPr="009340FA">
        <w:t xml:space="preserve"> prací bude předložen</w:t>
      </w:r>
      <w:r w:rsidR="00343EAF">
        <w:t>/uveden</w:t>
      </w:r>
      <w:r w:rsidRPr="009340FA">
        <w:t xml:space="preserve"> v rámci </w:t>
      </w:r>
      <w:r w:rsidRPr="00A43D09">
        <w:rPr>
          <w:u w:val="single"/>
        </w:rPr>
        <w:t>čestného prohlášení</w:t>
      </w:r>
      <w:r w:rsidRPr="009340FA">
        <w:t xml:space="preserve"> k prokázání kvalifikace (příloha č. 5). K seznamu budou </w:t>
      </w:r>
      <w:r w:rsidRPr="00A43D09">
        <w:rPr>
          <w:u w:val="single"/>
        </w:rPr>
        <w:t>doložena příslušná osvědčení objednatelů</w:t>
      </w:r>
      <w:r w:rsidRPr="009340FA">
        <w:t xml:space="preserve"> o řádném provedení těchto prací, </w:t>
      </w:r>
      <w:bookmarkStart w:id="41" w:name="_Hlk209503284"/>
      <w:r w:rsidRPr="009340FA">
        <w:t xml:space="preserve">která budou připojena jako </w:t>
      </w:r>
      <w:r w:rsidRPr="00A43D09">
        <w:rPr>
          <w:u w:val="single"/>
        </w:rPr>
        <w:t>příloha čestného prohlášení</w:t>
      </w:r>
      <w:r w:rsidRPr="009340FA">
        <w:t xml:space="preserve"> ke kvalifikaci</w:t>
      </w:r>
      <w:bookmarkEnd w:id="41"/>
      <w:r w:rsidRPr="009340FA">
        <w:t>.</w:t>
      </w:r>
    </w:p>
    <w:p w14:paraId="44AA2F7B" w14:textId="1F275257" w:rsidR="00C577A1" w:rsidRPr="00C7799C" w:rsidRDefault="00C577A1" w:rsidP="00C577A1">
      <w:pPr>
        <w:tabs>
          <w:tab w:val="left" w:pos="426"/>
          <w:tab w:val="left" w:pos="1843"/>
        </w:tabs>
        <w:spacing w:before="120" w:after="120"/>
        <w:jc w:val="both"/>
      </w:pPr>
      <w:r w:rsidRPr="00DF4FFA">
        <w:rPr>
          <w:b/>
          <w:bCs/>
        </w:rPr>
        <w:t>4.5.</w:t>
      </w:r>
      <w:r w:rsidR="00DF4FFA" w:rsidRPr="00DF4FFA">
        <w:rPr>
          <w:b/>
          <w:bCs/>
        </w:rPr>
        <w:t>2</w:t>
      </w:r>
      <w:r>
        <w:t xml:space="preserve"> </w:t>
      </w:r>
      <w:r w:rsidRPr="00C7799C">
        <w:t xml:space="preserve">Splnění technické kvalifikace prokáže účastník, který předloží </w:t>
      </w:r>
      <w:r w:rsidRPr="00C577A1">
        <w:rPr>
          <w:b/>
          <w:bCs/>
        </w:rPr>
        <w:t>dle ust. 79 odst. 2 písm. c) a d) zákona</w:t>
      </w:r>
      <w:r w:rsidR="004C31B1" w:rsidRPr="004C31B1">
        <w:rPr>
          <w:rFonts w:eastAsia="Times New Roman" w:cs="Segoe UI"/>
          <w:b/>
          <w:bCs/>
          <w:szCs w:val="20"/>
        </w:rPr>
        <w:t xml:space="preserve"> </w:t>
      </w:r>
      <w:r w:rsidR="004C31B1" w:rsidRPr="00C7799C">
        <w:rPr>
          <w:rFonts w:eastAsia="Times New Roman" w:cs="Segoe UI"/>
          <w:b/>
          <w:bCs/>
          <w:szCs w:val="20"/>
        </w:rPr>
        <w:t>seznam</w:t>
      </w:r>
      <w:r w:rsidR="004C31B1">
        <w:rPr>
          <w:rFonts w:eastAsia="Times New Roman" w:cs="Segoe UI"/>
          <w:b/>
          <w:bCs/>
          <w:szCs w:val="20"/>
        </w:rPr>
        <w:t xml:space="preserve"> techniků</w:t>
      </w:r>
      <w:r w:rsidR="004C31B1" w:rsidRPr="00C7799C">
        <w:rPr>
          <w:rFonts w:eastAsia="Times New Roman" w:cs="Segoe UI"/>
          <w:b/>
          <w:bCs/>
          <w:szCs w:val="20"/>
        </w:rPr>
        <w:t xml:space="preserve"> s uvedením osoby</w:t>
      </w:r>
      <w:r w:rsidRPr="00C577A1">
        <w:rPr>
          <w:b/>
          <w:bCs/>
        </w:rPr>
        <w:t>:</w:t>
      </w:r>
    </w:p>
    <w:p w14:paraId="4FEC5BE6" w14:textId="6AE357C9" w:rsidR="00C577A1" w:rsidRPr="00E02E4B" w:rsidRDefault="001D09E4" w:rsidP="00A43D09">
      <w:pPr>
        <w:pStyle w:val="Odstavecseseznamem"/>
        <w:numPr>
          <w:ilvl w:val="0"/>
          <w:numId w:val="8"/>
        </w:numPr>
        <w:spacing w:after="5" w:line="267" w:lineRule="auto"/>
        <w:jc w:val="both"/>
        <w:rPr>
          <w:rFonts w:eastAsia="Times New Roman" w:cs="Segoe UI"/>
          <w:szCs w:val="20"/>
        </w:rPr>
      </w:pPr>
      <w:r w:rsidRPr="00EE31E5">
        <w:rPr>
          <w:rFonts w:eastAsia="Times New Roman" w:cs="Segoe UI"/>
          <w:b/>
          <w:bCs/>
          <w:szCs w:val="20"/>
        </w:rPr>
        <w:t>hlavního</w:t>
      </w:r>
      <w:r w:rsidR="00C577A1" w:rsidRPr="00EE31E5">
        <w:rPr>
          <w:rFonts w:eastAsia="Times New Roman" w:cs="Segoe UI"/>
          <w:b/>
          <w:bCs/>
          <w:szCs w:val="20"/>
        </w:rPr>
        <w:t xml:space="preserve"> stavbyvedoucího</w:t>
      </w:r>
      <w:r w:rsidR="00E02E4B">
        <w:rPr>
          <w:rFonts w:eastAsia="Times New Roman" w:cs="Segoe UI"/>
          <w:szCs w:val="20"/>
        </w:rPr>
        <w:t xml:space="preserve"> - </w:t>
      </w:r>
      <w:r w:rsidR="00E02E4B" w:rsidRPr="00E02E4B">
        <w:rPr>
          <w:rFonts w:eastAsia="Times New Roman" w:cs="Segoe UI"/>
          <w:szCs w:val="20"/>
        </w:rPr>
        <w:t xml:space="preserve">osoba odpovědná za vedení celé stavby. Musí mít autorizaci v oboru </w:t>
      </w:r>
      <w:r w:rsidR="00E02E4B" w:rsidRPr="00E02E4B">
        <w:rPr>
          <w:rFonts w:eastAsia="Times New Roman" w:cs="Segoe UI"/>
          <w:i/>
          <w:iCs/>
          <w:szCs w:val="20"/>
        </w:rPr>
        <w:t>dopravní stavby</w:t>
      </w:r>
      <w:r w:rsidR="00E02E4B" w:rsidRPr="00E02E4B">
        <w:rPr>
          <w:rFonts w:eastAsia="Times New Roman" w:cs="Segoe UI"/>
          <w:szCs w:val="20"/>
        </w:rPr>
        <w:t xml:space="preserve"> a splňovat požadavky na vzdělání a praxi uvedené níže</w:t>
      </w:r>
      <w:r w:rsidR="00D6142C">
        <w:rPr>
          <w:rFonts w:eastAsia="Times New Roman" w:cs="Segoe UI"/>
          <w:szCs w:val="20"/>
        </w:rPr>
        <w:t>:</w:t>
      </w:r>
    </w:p>
    <w:p w14:paraId="2454688A" w14:textId="53F7CC7E" w:rsidR="00C577A1" w:rsidRPr="00C7799C" w:rsidRDefault="00C577A1" w:rsidP="00A43D09">
      <w:pPr>
        <w:pStyle w:val="Odstavecseseznamem"/>
        <w:numPr>
          <w:ilvl w:val="0"/>
          <w:numId w:val="9"/>
        </w:numPr>
        <w:spacing w:before="120" w:after="120"/>
        <w:ind w:left="1928"/>
        <w:contextualSpacing w:val="0"/>
        <w:jc w:val="both"/>
        <w:rPr>
          <w:color w:val="333333"/>
        </w:rPr>
      </w:pPr>
      <w:r w:rsidRPr="00C7799C">
        <w:rPr>
          <w:color w:val="333333"/>
        </w:rPr>
        <w:t xml:space="preserve">ukončené min. </w:t>
      </w:r>
      <w:r w:rsidRPr="00EE31E5">
        <w:rPr>
          <w:color w:val="333333"/>
          <w:u w:val="single"/>
        </w:rPr>
        <w:t>SŠ vzdělání stavebního zaměření</w:t>
      </w:r>
      <w:r w:rsidR="0064163F">
        <w:rPr>
          <w:color w:val="333333"/>
        </w:rPr>
        <w:t>. K</w:t>
      </w:r>
      <w:r w:rsidR="0064163F" w:rsidRPr="001D09E4">
        <w:rPr>
          <w:rFonts w:eastAsia="Open Sans" w:cstheme="minorHAnsi"/>
        </w:rPr>
        <w:t xml:space="preserve"> prokázání této skutečnosti dodavatel předloží </w:t>
      </w:r>
      <w:r w:rsidR="0064163F">
        <w:rPr>
          <w:rFonts w:ascii="Calibri" w:hAnsi="Calibri" w:cs="Calibri"/>
        </w:rPr>
        <w:t>kopii dokladu o ukončeném S</w:t>
      </w:r>
      <w:r w:rsidR="00A8292E">
        <w:rPr>
          <w:rFonts w:ascii="Calibri" w:hAnsi="Calibri" w:cs="Calibri"/>
        </w:rPr>
        <w:t>Š</w:t>
      </w:r>
      <w:r w:rsidR="0064163F">
        <w:rPr>
          <w:rFonts w:ascii="Calibri" w:hAnsi="Calibri" w:cs="Calibri"/>
        </w:rPr>
        <w:t>.</w:t>
      </w:r>
    </w:p>
    <w:p w14:paraId="0524E722" w14:textId="032E4FA8" w:rsidR="005D7393" w:rsidRPr="005D7393" w:rsidRDefault="005D7393" w:rsidP="00A43D09">
      <w:pPr>
        <w:pStyle w:val="Odstavecseseznamem"/>
        <w:numPr>
          <w:ilvl w:val="0"/>
          <w:numId w:val="9"/>
        </w:numPr>
        <w:spacing w:before="120" w:after="120"/>
        <w:ind w:left="1928"/>
        <w:contextualSpacing w:val="0"/>
        <w:jc w:val="both"/>
        <w:rPr>
          <w:rFonts w:cstheme="minorHAnsi"/>
          <w:color w:val="333333"/>
        </w:rPr>
      </w:pPr>
      <w:r>
        <w:t xml:space="preserve">minimálně </w:t>
      </w:r>
      <w:r w:rsidRPr="00EE31E5">
        <w:rPr>
          <w:u w:val="single"/>
        </w:rPr>
        <w:t>5 let praxe v oboru</w:t>
      </w:r>
      <w:r>
        <w:t xml:space="preserve">, v rámci nichž uchazečem navržený odborník působil nejméně </w:t>
      </w:r>
      <w:r w:rsidRPr="00EE31E5">
        <w:rPr>
          <w:u w:val="single"/>
        </w:rPr>
        <w:t>u 3 obdobných stavebních prací</w:t>
      </w:r>
      <w:r>
        <w:t xml:space="preserve">, jako je předmět tohoto výběrového řízení (výstavba nebo rekonstrukce inženýrských sítí včetně výstavby nebo rekonstrukce komunikací), každá v hodnotě minimálně </w:t>
      </w:r>
      <w:r w:rsidRPr="00343EAF">
        <w:rPr>
          <w:color w:val="000000" w:themeColor="text1"/>
        </w:rPr>
        <w:t xml:space="preserve">8 000 000 </w:t>
      </w:r>
      <w:r>
        <w:t xml:space="preserve">Kč bez DPH, </w:t>
      </w:r>
      <w:r>
        <w:rPr>
          <w:rStyle w:val="Siln"/>
        </w:rPr>
        <w:t xml:space="preserve">a to vždy v pozici </w:t>
      </w:r>
      <w:r w:rsidRPr="00EE31E5">
        <w:rPr>
          <w:rStyle w:val="Siln"/>
          <w:u w:val="single"/>
        </w:rPr>
        <w:t>hlavního stavbyvedoucího</w:t>
      </w:r>
      <w:r>
        <w:t>. Praxe v oboru bude prokázána prostřednictvím čestného prohlášení k prokázání kvalifikace, v němž budou uvedeny konkrétní stavby, u nichž dotyčný působil jako hlavní stavbyvedoucí, včetně popisu a rozsahu stavby dle požadavků zadavatele.</w:t>
      </w:r>
    </w:p>
    <w:p w14:paraId="18E99736" w14:textId="737E4A9E" w:rsidR="001D09E4" w:rsidRPr="001D09E4" w:rsidRDefault="001D09E4" w:rsidP="00A43D09">
      <w:pPr>
        <w:pStyle w:val="Odstavecseseznamem"/>
        <w:numPr>
          <w:ilvl w:val="0"/>
          <w:numId w:val="9"/>
        </w:numPr>
        <w:spacing w:before="120" w:after="120"/>
        <w:ind w:left="1928"/>
        <w:contextualSpacing w:val="0"/>
        <w:jc w:val="both"/>
        <w:rPr>
          <w:rFonts w:cstheme="minorHAnsi"/>
          <w:color w:val="333333"/>
        </w:rPr>
      </w:pPr>
      <w:r w:rsidRPr="001D09E4">
        <w:rPr>
          <w:rFonts w:eastAsia="Open Sans" w:cstheme="minorHAnsi"/>
          <w:u w:val="single"/>
        </w:rPr>
        <w:t>osvědčení o autorizaci</w:t>
      </w:r>
      <w:r w:rsidRPr="001D09E4">
        <w:rPr>
          <w:rFonts w:eastAsia="Open Sans" w:cstheme="minorHAnsi"/>
        </w:rPr>
        <w:t xml:space="preserve"> podle zákona č. 360/1992 Sb., o výkonu povolání autorizovaných architektů a o výkonu povolání autorizovaných inženýrů a techniků činných ve výstavbě ve znění pozdějších předpisů pro obor</w:t>
      </w:r>
      <w:r>
        <w:rPr>
          <w:rFonts w:eastAsia="Open Sans" w:cstheme="minorHAnsi"/>
        </w:rPr>
        <w:t>:</w:t>
      </w:r>
      <w:r w:rsidRPr="001D09E4">
        <w:rPr>
          <w:rFonts w:eastAsia="Open Sans" w:cstheme="minorHAnsi"/>
        </w:rPr>
        <w:t xml:space="preserve"> „</w:t>
      </w:r>
      <w:bookmarkStart w:id="42" w:name="_Hlk204599825"/>
      <w:r w:rsidRPr="001D09E4">
        <w:rPr>
          <w:rFonts w:eastAsia="Open Sans" w:cstheme="minorHAnsi"/>
          <w:b/>
          <w:bCs/>
        </w:rPr>
        <w:t>Autorizovaný technik pro obor dopravní stavby</w:t>
      </w:r>
      <w:bookmarkEnd w:id="42"/>
      <w:r w:rsidRPr="001D09E4">
        <w:rPr>
          <w:rFonts w:eastAsia="Open Sans" w:cstheme="minorHAnsi"/>
        </w:rPr>
        <w:t xml:space="preserve">“. K prokázání této skutečnosti dodavatel předloží </w:t>
      </w:r>
      <w:r w:rsidR="00A25B07">
        <w:rPr>
          <w:rFonts w:eastAsia="Open Sans" w:cstheme="minorHAnsi"/>
        </w:rPr>
        <w:t xml:space="preserve">kopii </w:t>
      </w:r>
      <w:r w:rsidRPr="001D09E4">
        <w:rPr>
          <w:rFonts w:eastAsia="Open Sans" w:cstheme="minorHAnsi"/>
        </w:rPr>
        <w:t>předmětné</w:t>
      </w:r>
      <w:r w:rsidR="00A25B07">
        <w:rPr>
          <w:rFonts w:eastAsia="Open Sans" w:cstheme="minorHAnsi"/>
        </w:rPr>
        <w:t>ho</w:t>
      </w:r>
      <w:r w:rsidRPr="001D09E4">
        <w:rPr>
          <w:rFonts w:eastAsia="Open Sans" w:cstheme="minorHAnsi"/>
        </w:rPr>
        <w:t xml:space="preserve"> osvědčení. </w:t>
      </w:r>
    </w:p>
    <w:p w14:paraId="5024D8CF" w14:textId="5683F112" w:rsidR="00ED49AE" w:rsidRPr="00EE31E5" w:rsidRDefault="00C577A1" w:rsidP="00A43D09">
      <w:pPr>
        <w:pStyle w:val="Odstavecseseznamem"/>
        <w:numPr>
          <w:ilvl w:val="0"/>
          <w:numId w:val="9"/>
        </w:numPr>
        <w:spacing w:before="120" w:after="120"/>
        <w:ind w:left="1928"/>
        <w:contextualSpacing w:val="0"/>
        <w:jc w:val="both"/>
        <w:rPr>
          <w:rFonts w:cstheme="minorHAnsi"/>
          <w:bCs/>
          <w:color w:val="000000" w:themeColor="text1"/>
          <w:lang w:eastAsia="ar-SA"/>
        </w:rPr>
      </w:pPr>
      <w:r w:rsidRPr="00EE31E5">
        <w:rPr>
          <w:rFonts w:cstheme="minorHAnsi"/>
          <w:bCs/>
          <w:u w:val="single"/>
          <w:lang w:eastAsia="ar-SA"/>
        </w:rPr>
        <w:t>pracovněprávní nebo obdobn</w:t>
      </w:r>
      <w:r w:rsidR="00937E3B">
        <w:rPr>
          <w:rFonts w:cstheme="minorHAnsi"/>
          <w:bCs/>
          <w:u w:val="single"/>
          <w:lang w:eastAsia="ar-SA"/>
        </w:rPr>
        <w:t>ý</w:t>
      </w:r>
      <w:r w:rsidR="00937E3B">
        <w:rPr>
          <w:rFonts w:cstheme="minorHAnsi"/>
          <w:bCs/>
          <w:lang w:eastAsia="ar-SA"/>
        </w:rPr>
        <w:t xml:space="preserve"> </w:t>
      </w:r>
      <w:r w:rsidRPr="00EE31E5">
        <w:rPr>
          <w:rFonts w:cstheme="minorHAnsi"/>
          <w:bCs/>
          <w:u w:val="single"/>
          <w:lang w:eastAsia="ar-SA"/>
        </w:rPr>
        <w:t>poměr u dodavatele</w:t>
      </w:r>
      <w:r w:rsidR="00937E3B">
        <w:rPr>
          <w:rFonts w:cstheme="minorHAnsi"/>
          <w:bCs/>
          <w:lang w:eastAsia="ar-SA"/>
        </w:rPr>
        <w:t xml:space="preserve"> -</w:t>
      </w:r>
      <w:r w:rsidRPr="00B55DBE">
        <w:rPr>
          <w:rFonts w:cstheme="minorHAnsi"/>
          <w:bCs/>
          <w:lang w:eastAsia="ar-SA"/>
        </w:rPr>
        <w:t xml:space="preserve"> </w:t>
      </w:r>
      <w:bookmarkStart w:id="43" w:name="_Hlk208400530"/>
      <w:bookmarkStart w:id="44" w:name="_Toc135732270"/>
      <w:r w:rsidR="00B55DBE" w:rsidRPr="00EE31E5">
        <w:rPr>
          <w:rFonts w:cstheme="minorHAnsi"/>
          <w:bCs/>
          <w:color w:val="000000" w:themeColor="text1"/>
          <w:lang w:eastAsia="ar-SA"/>
        </w:rPr>
        <w:t>Pro účely této zadávací dokumentace se pracovněprávním nebo obdobným poměrem rozumí nejen pracovní poměr podle zákoníku práce, ale také dohoda o pracovní činnosti, dohoda o provedení práce, smlouva o výkonu funkce člena voleného orgánu právnické osoby, mandátní či jiný smluvní vztah vykazující znaky závislé práce (zejména činnost vykonávaná na pokyn, za odměnu, v podřízenosti a převážně pro jednoho zadavatele).</w:t>
      </w:r>
    </w:p>
    <w:bookmarkEnd w:id="43"/>
    <w:p w14:paraId="611DFB9F" w14:textId="6D623F11" w:rsidR="00E02E4B" w:rsidRPr="00E02E4B" w:rsidRDefault="00D6142C" w:rsidP="00A43D09">
      <w:pPr>
        <w:pStyle w:val="Odstavecseseznamem"/>
        <w:numPr>
          <w:ilvl w:val="0"/>
          <w:numId w:val="8"/>
        </w:numPr>
        <w:spacing w:after="5" w:line="267" w:lineRule="auto"/>
        <w:jc w:val="both"/>
        <w:rPr>
          <w:rFonts w:eastAsia="Times New Roman" w:cs="Segoe UI"/>
          <w:szCs w:val="20"/>
        </w:rPr>
      </w:pPr>
      <w:r>
        <w:rPr>
          <w:rFonts w:cstheme="minorHAnsi"/>
          <w:b/>
          <w:lang w:eastAsia="ar-SA"/>
        </w:rPr>
        <w:t>zástupce hlavního s</w:t>
      </w:r>
      <w:r w:rsidR="004C31B1" w:rsidRPr="00EE31E5">
        <w:rPr>
          <w:rFonts w:cstheme="minorHAnsi"/>
          <w:b/>
          <w:lang w:eastAsia="ar-SA"/>
        </w:rPr>
        <w:t xml:space="preserve">tavbyvedoucího - </w:t>
      </w:r>
      <w:r w:rsidR="00E02E4B" w:rsidRPr="00E02E4B">
        <w:rPr>
          <w:rFonts w:eastAsia="Times New Roman" w:cs="Segoe UI"/>
          <w:szCs w:val="20"/>
        </w:rPr>
        <w:t xml:space="preserve">osoba, která se bude podílet na vedení stavby a je způsobilá zastupovat hlavního stavbyvedoucího v jeho nepřítomnosti. Musí mít autorizaci v oboru </w:t>
      </w:r>
      <w:r w:rsidR="00E02E4B" w:rsidRPr="00E02E4B">
        <w:rPr>
          <w:rFonts w:eastAsia="Times New Roman" w:cs="Segoe UI"/>
          <w:i/>
          <w:iCs/>
          <w:szCs w:val="20"/>
        </w:rPr>
        <w:t>stavby vodního hospodářství a krajinného inženýrství</w:t>
      </w:r>
      <w:r w:rsidR="00E02E4B" w:rsidRPr="00E02E4B">
        <w:rPr>
          <w:rFonts w:eastAsia="Times New Roman" w:cs="Segoe UI"/>
          <w:szCs w:val="20"/>
        </w:rPr>
        <w:t xml:space="preserve"> a splňovat požadavky na vzdělání a praxi uvedené níže</w:t>
      </w:r>
      <w:r>
        <w:rPr>
          <w:rFonts w:eastAsia="Times New Roman" w:cs="Segoe UI"/>
          <w:szCs w:val="20"/>
        </w:rPr>
        <w:t>:</w:t>
      </w:r>
    </w:p>
    <w:p w14:paraId="750DB0DF" w14:textId="77777777" w:rsidR="004C31B1" w:rsidRPr="00E02E4B" w:rsidRDefault="004C31B1" w:rsidP="00EE31E5">
      <w:pPr>
        <w:pStyle w:val="Odstavecseseznamem"/>
        <w:spacing w:before="120" w:after="120"/>
        <w:ind w:left="1531"/>
        <w:contextualSpacing w:val="0"/>
        <w:jc w:val="both"/>
        <w:rPr>
          <w:rFonts w:cstheme="minorHAnsi"/>
        </w:rPr>
      </w:pPr>
      <w:r>
        <w:rPr>
          <w:rFonts w:cstheme="minorHAnsi"/>
          <w:b/>
          <w:lang w:eastAsia="ar-SA"/>
        </w:rPr>
        <w:lastRenderedPageBreak/>
        <w:t>a</w:t>
      </w:r>
      <w:r w:rsidRPr="00E02E4B">
        <w:rPr>
          <w:rFonts w:cstheme="minorHAnsi"/>
          <w:b/>
          <w:lang w:eastAsia="ar-SA"/>
        </w:rPr>
        <w:t xml:space="preserve">) </w:t>
      </w:r>
      <w:r w:rsidRPr="00E02E4B">
        <w:rPr>
          <w:rFonts w:cstheme="minorHAnsi"/>
          <w:color w:val="333333"/>
        </w:rPr>
        <w:t xml:space="preserve">ukončené min. </w:t>
      </w:r>
      <w:r w:rsidRPr="00E02E4B">
        <w:rPr>
          <w:rFonts w:cstheme="minorHAnsi"/>
          <w:color w:val="333333"/>
          <w:u w:val="single"/>
        </w:rPr>
        <w:t>SŠ vzdělání stavebního zaměření.</w:t>
      </w:r>
      <w:r w:rsidRPr="00E02E4B">
        <w:rPr>
          <w:rFonts w:cstheme="minorHAnsi"/>
          <w:color w:val="333333"/>
        </w:rPr>
        <w:t xml:space="preserve"> K</w:t>
      </w:r>
      <w:r w:rsidRPr="00E02E4B">
        <w:rPr>
          <w:rFonts w:eastAsia="Open Sans" w:cstheme="minorHAnsi"/>
        </w:rPr>
        <w:t xml:space="preserve"> prokázání této skutečnosti dodavatel předloží </w:t>
      </w:r>
      <w:r w:rsidRPr="00E02E4B">
        <w:rPr>
          <w:rFonts w:cstheme="minorHAnsi"/>
        </w:rPr>
        <w:t>kopii dokladu o ukončeném SŠ.</w:t>
      </w:r>
    </w:p>
    <w:p w14:paraId="6B162C88" w14:textId="77777777" w:rsidR="00EE31E5" w:rsidRPr="00E02E4B" w:rsidRDefault="004C31B1" w:rsidP="00EE31E5">
      <w:pPr>
        <w:pStyle w:val="Odstavecseseznamem"/>
        <w:spacing w:before="120" w:after="120"/>
        <w:ind w:left="1531"/>
        <w:contextualSpacing w:val="0"/>
        <w:jc w:val="both"/>
        <w:rPr>
          <w:rFonts w:cstheme="minorHAnsi"/>
        </w:rPr>
      </w:pPr>
      <w:r w:rsidRPr="00E02E4B">
        <w:rPr>
          <w:rFonts w:cstheme="minorHAnsi"/>
          <w:b/>
          <w:bCs/>
          <w:color w:val="333333"/>
        </w:rPr>
        <w:t>b)</w:t>
      </w:r>
      <w:r w:rsidRPr="00E02E4B">
        <w:rPr>
          <w:rFonts w:cstheme="minorHAnsi"/>
          <w:color w:val="333333"/>
        </w:rPr>
        <w:t xml:space="preserve"> </w:t>
      </w:r>
      <w:r w:rsidRPr="00E02E4B">
        <w:rPr>
          <w:rFonts w:cstheme="minorHAnsi"/>
        </w:rPr>
        <w:t xml:space="preserve">minimálně </w:t>
      </w:r>
      <w:r w:rsidRPr="00E02E4B">
        <w:rPr>
          <w:rFonts w:cstheme="minorHAnsi"/>
          <w:u w:val="single"/>
        </w:rPr>
        <w:t>5 let praxe v oboru</w:t>
      </w:r>
      <w:r w:rsidRPr="00E02E4B">
        <w:rPr>
          <w:rFonts w:cstheme="minorHAnsi"/>
        </w:rPr>
        <w:t xml:space="preserve">, v rámci nichž uchazečem navržený odborník působil nejméně </w:t>
      </w:r>
      <w:r w:rsidRPr="00E02E4B">
        <w:rPr>
          <w:rFonts w:cstheme="minorHAnsi"/>
          <w:u w:val="single"/>
        </w:rPr>
        <w:t xml:space="preserve">u </w:t>
      </w:r>
      <w:r w:rsidR="00EE31E5" w:rsidRPr="00E02E4B">
        <w:rPr>
          <w:rFonts w:cstheme="minorHAnsi"/>
          <w:u w:val="single"/>
        </w:rPr>
        <w:t>2</w:t>
      </w:r>
      <w:r w:rsidRPr="00E02E4B">
        <w:rPr>
          <w:rFonts w:cstheme="minorHAnsi"/>
          <w:u w:val="single"/>
        </w:rPr>
        <w:t xml:space="preserve"> obdobných stavebních prací</w:t>
      </w:r>
      <w:r w:rsidRPr="00E02E4B">
        <w:rPr>
          <w:rFonts w:cstheme="minorHAnsi"/>
        </w:rPr>
        <w:t xml:space="preserve">, jako je předmět tohoto výběrového řízení (výstavba nebo rekonstrukce inženýrských sítí včetně výstavby nebo rekonstrukce komunikací), každá v hodnotě </w:t>
      </w:r>
      <w:r w:rsidRPr="00343EAF">
        <w:rPr>
          <w:rFonts w:cstheme="minorHAnsi"/>
          <w:color w:val="000000" w:themeColor="text1"/>
        </w:rPr>
        <w:t xml:space="preserve">minimálně 8 000 000 </w:t>
      </w:r>
      <w:r w:rsidRPr="00E02E4B">
        <w:rPr>
          <w:rFonts w:cstheme="minorHAnsi"/>
        </w:rPr>
        <w:t xml:space="preserve">Kč bez DPH </w:t>
      </w:r>
      <w:r w:rsidR="00EE31E5" w:rsidRPr="00E02E4B">
        <w:rPr>
          <w:rStyle w:val="Siln"/>
          <w:rFonts w:cstheme="minorHAnsi"/>
        </w:rPr>
        <w:t xml:space="preserve">na </w:t>
      </w:r>
      <w:r w:rsidRPr="00E02E4B">
        <w:rPr>
          <w:rStyle w:val="Siln"/>
          <w:rFonts w:cstheme="minorHAnsi"/>
        </w:rPr>
        <w:t>pozici stavbyvedoucího</w:t>
      </w:r>
      <w:r w:rsidRPr="00E02E4B">
        <w:rPr>
          <w:rFonts w:cstheme="minorHAnsi"/>
        </w:rPr>
        <w:t>. Praxe v oboru bude prokázána prostřednictvím čestného prohlášení k prokázání kvalifikace, v němž budou uvedeny konkrétní stavby, u nichž dotyčný působil jako stavbyvedoucí, včetně popisu a rozsahu stavby dle požadavků zadavatele.</w:t>
      </w:r>
    </w:p>
    <w:p w14:paraId="396F47DE" w14:textId="10CEDD8D" w:rsidR="00EE31E5" w:rsidRPr="00E02E4B" w:rsidRDefault="00EE31E5" w:rsidP="00EE31E5">
      <w:pPr>
        <w:pStyle w:val="Odstavecseseznamem"/>
        <w:spacing w:before="120" w:after="120"/>
        <w:ind w:left="1531"/>
        <w:contextualSpacing w:val="0"/>
        <w:jc w:val="both"/>
        <w:rPr>
          <w:rFonts w:eastAsia="Open Sans" w:cstheme="minorHAnsi"/>
        </w:rPr>
      </w:pPr>
      <w:r w:rsidRPr="00E02E4B">
        <w:rPr>
          <w:rFonts w:cstheme="minorHAnsi"/>
          <w:b/>
          <w:bCs/>
          <w:color w:val="333333"/>
        </w:rPr>
        <w:t>c</w:t>
      </w:r>
      <w:r w:rsidRPr="00E02E4B">
        <w:rPr>
          <w:rFonts w:cstheme="minorHAnsi"/>
          <w:b/>
          <w:bCs/>
          <w:color w:val="333333"/>
          <w:u w:val="single"/>
        </w:rPr>
        <w:t>)</w:t>
      </w:r>
      <w:r w:rsidRPr="00E02E4B">
        <w:rPr>
          <w:rFonts w:eastAsia="Open Sans" w:cstheme="minorHAnsi"/>
          <w:u w:val="single"/>
        </w:rPr>
        <w:t xml:space="preserve"> osvědčení o autorizaci</w:t>
      </w:r>
      <w:r w:rsidRPr="00E02E4B">
        <w:rPr>
          <w:rFonts w:eastAsia="Open Sans" w:cstheme="minorHAnsi"/>
        </w:rPr>
        <w:t xml:space="preserve"> podle zákona č. 360/1992 Sb., o výkonu povolání autorizovaných architektů a o výkonu povolání autorizovaných inženýrů a techniků činných ve výstavbě ve znění pozdějších předpisů pro obor „</w:t>
      </w:r>
      <w:r w:rsidRPr="00E02E4B">
        <w:rPr>
          <w:rFonts w:eastAsia="Open Sans" w:cstheme="minorHAnsi"/>
          <w:b/>
          <w:bCs/>
        </w:rPr>
        <w:t>Autorizovaný technik v oboru stavby vodního hospodářství a krajinného inženýrství</w:t>
      </w:r>
      <w:r w:rsidRPr="00E02E4B">
        <w:rPr>
          <w:rFonts w:eastAsia="Open Sans" w:cstheme="minorHAnsi"/>
        </w:rPr>
        <w:t xml:space="preserve">“. K prokázání této skutečnosti dodavatel předloží předmětné osvědčení. </w:t>
      </w:r>
    </w:p>
    <w:p w14:paraId="481735F8" w14:textId="04B294C7" w:rsidR="00EE31E5" w:rsidRPr="00E02E4B" w:rsidRDefault="00EE31E5" w:rsidP="00EE31E5">
      <w:pPr>
        <w:pStyle w:val="Odstavecseseznamem"/>
        <w:spacing w:before="120" w:after="120"/>
        <w:ind w:left="1531"/>
        <w:contextualSpacing w:val="0"/>
        <w:jc w:val="both"/>
        <w:rPr>
          <w:rFonts w:cstheme="minorHAnsi"/>
          <w:bCs/>
          <w:color w:val="000000" w:themeColor="text1"/>
          <w:lang w:eastAsia="ar-SA"/>
        </w:rPr>
      </w:pPr>
      <w:r w:rsidRPr="00E02E4B">
        <w:rPr>
          <w:rFonts w:cstheme="minorHAnsi"/>
          <w:b/>
          <w:bCs/>
          <w:color w:val="333333"/>
        </w:rPr>
        <w:t>d)</w:t>
      </w:r>
      <w:r w:rsidRPr="00E02E4B">
        <w:rPr>
          <w:rFonts w:cstheme="minorHAnsi"/>
          <w:color w:val="333333"/>
        </w:rPr>
        <w:t xml:space="preserve"> </w:t>
      </w:r>
      <w:bookmarkStart w:id="45" w:name="_Hlk210897787"/>
      <w:r w:rsidRPr="00E02E4B">
        <w:rPr>
          <w:rFonts w:cstheme="minorHAnsi"/>
          <w:bCs/>
          <w:u w:val="single"/>
          <w:lang w:eastAsia="ar-SA"/>
        </w:rPr>
        <w:t>pracovněprávní nebo obdobn</w:t>
      </w:r>
      <w:r w:rsidR="00937E3B">
        <w:rPr>
          <w:rFonts w:cstheme="minorHAnsi"/>
          <w:bCs/>
          <w:u w:val="single"/>
          <w:lang w:eastAsia="ar-SA"/>
        </w:rPr>
        <w:t>ý</w:t>
      </w:r>
      <w:r w:rsidRPr="00E02E4B">
        <w:rPr>
          <w:rFonts w:cstheme="minorHAnsi"/>
          <w:bCs/>
          <w:u w:val="single"/>
          <w:lang w:eastAsia="ar-SA"/>
        </w:rPr>
        <w:t xml:space="preserve"> poměr</w:t>
      </w:r>
      <w:r w:rsidRPr="00E02E4B">
        <w:rPr>
          <w:rFonts w:cstheme="minorHAnsi"/>
          <w:bCs/>
          <w:lang w:eastAsia="ar-SA"/>
        </w:rPr>
        <w:t xml:space="preserve"> </w:t>
      </w:r>
      <w:r w:rsidRPr="00E02E4B">
        <w:rPr>
          <w:rFonts w:cstheme="minorHAnsi"/>
          <w:bCs/>
          <w:u w:val="single"/>
          <w:lang w:eastAsia="ar-SA"/>
        </w:rPr>
        <w:t>u dodavatele</w:t>
      </w:r>
      <w:bookmarkEnd w:id="45"/>
      <w:r w:rsidRPr="00E02E4B">
        <w:rPr>
          <w:rFonts w:cstheme="minorHAnsi"/>
          <w:bCs/>
          <w:color w:val="000000" w:themeColor="text1"/>
          <w:lang w:eastAsia="ar-SA"/>
        </w:rPr>
        <w:t>. Pro účely této zadávací dokumentace se pracovněprávním nebo obdobným poměrem rozumí nejen pracovní poměr podle zákoníku práce, ale také dohoda o pracovní činnosti, dohoda o provedení práce, smlouva o výkonu funkce člena voleného orgánu právnické osoby, mandátní či jiný smluvní vztah vykazující znaky závislé práce (zejména činnost vykonávaná na pokyn, za odměnu, v podřízenosti a převážně pro jednoho zadavatele).</w:t>
      </w:r>
    </w:p>
    <w:p w14:paraId="64DE9273" w14:textId="31D86EDD" w:rsidR="00A25B07" w:rsidRPr="00515E87" w:rsidRDefault="00EE31E5" w:rsidP="00E02E4B">
      <w:pPr>
        <w:pStyle w:val="Odstavecseseznamem"/>
        <w:spacing w:before="120" w:after="120"/>
        <w:ind w:left="624"/>
        <w:contextualSpacing w:val="0"/>
        <w:jc w:val="both"/>
        <w:rPr>
          <w:rFonts w:cstheme="minorHAnsi"/>
          <w:bCs/>
          <w:u w:val="single"/>
          <w:lang w:eastAsia="ar-SA"/>
        </w:rPr>
      </w:pPr>
      <w:r w:rsidRPr="00515E87">
        <w:rPr>
          <w:rFonts w:cstheme="minorHAnsi"/>
          <w:bCs/>
          <w:u w:val="single"/>
          <w:lang w:eastAsia="ar-SA"/>
        </w:rPr>
        <w:t>Funkc</w:t>
      </w:r>
      <w:r w:rsidR="00E02E4B" w:rsidRPr="00515E87">
        <w:rPr>
          <w:rFonts w:cstheme="minorHAnsi"/>
          <w:bCs/>
          <w:u w:val="single"/>
          <w:lang w:eastAsia="ar-SA"/>
        </w:rPr>
        <w:t>e hlavního stavbyvedoucího a zástupce hlavního</w:t>
      </w:r>
      <w:r w:rsidR="00C30287" w:rsidRPr="00515E87">
        <w:rPr>
          <w:rFonts w:cstheme="minorHAnsi"/>
          <w:bCs/>
          <w:u w:val="single"/>
          <w:lang w:eastAsia="ar-SA"/>
        </w:rPr>
        <w:t xml:space="preserve"> </w:t>
      </w:r>
      <w:r w:rsidRPr="00515E87">
        <w:rPr>
          <w:rFonts w:cstheme="minorHAnsi"/>
          <w:bCs/>
          <w:u w:val="single"/>
          <w:lang w:eastAsia="ar-SA"/>
        </w:rPr>
        <w:t>stavbyvedoucího není ve smyslu ust. § 105 odst. 2 zákona přípustné plnit poddodavatelsky (viz bod. 4.8 výzvy)</w:t>
      </w:r>
      <w:r w:rsidR="00E02E4B" w:rsidRPr="00515E87">
        <w:rPr>
          <w:rFonts w:cstheme="minorHAnsi"/>
          <w:bCs/>
          <w:u w:val="single"/>
          <w:lang w:eastAsia="ar-SA"/>
        </w:rPr>
        <w:t>.</w:t>
      </w:r>
    </w:p>
    <w:p w14:paraId="10F9C7EA" w14:textId="5721F158" w:rsidR="00F22622" w:rsidRPr="00701577" w:rsidRDefault="00DF4FFA" w:rsidP="004B59AB">
      <w:pPr>
        <w:spacing w:line="276" w:lineRule="auto"/>
        <w:jc w:val="both"/>
        <w:outlineLvl w:val="1"/>
        <w:rPr>
          <w:rFonts w:eastAsia="Open Sans" w:cstheme="minorHAnsi"/>
          <w:b/>
        </w:rPr>
      </w:pPr>
      <w:r>
        <w:rPr>
          <w:rFonts w:eastAsia="Open Sans" w:cstheme="minorHAnsi"/>
          <w:b/>
        </w:rPr>
        <w:t>4.6</w:t>
      </w:r>
      <w:r w:rsidR="00A70EB1" w:rsidRPr="00701577">
        <w:rPr>
          <w:rFonts w:eastAsia="Open Sans" w:cstheme="minorHAnsi"/>
          <w:b/>
        </w:rPr>
        <w:t xml:space="preserve"> Prokazování kvalifikace prostřednictvím jiných osob</w:t>
      </w:r>
      <w:bookmarkEnd w:id="44"/>
    </w:p>
    <w:p w14:paraId="4886BA83" w14:textId="77777777" w:rsidR="001D09E4" w:rsidRDefault="00DF4FFA" w:rsidP="001D09E4">
      <w:pPr>
        <w:spacing w:after="120"/>
      </w:pPr>
      <w:r w:rsidRPr="00EE6213">
        <w:t xml:space="preserve">Dodavatel může prokázat určitou část technické kvalifikace požadované zadavatelem prostřednictvím jiných osob, v takovém případě se prokazování řídí § 83 zákona. </w:t>
      </w:r>
    </w:p>
    <w:p w14:paraId="1DBDE057" w14:textId="7D307F0B" w:rsidR="00560C8C" w:rsidRPr="00DF4FFA" w:rsidRDefault="00560C8C" w:rsidP="001D09E4">
      <w:pPr>
        <w:spacing w:after="120"/>
      </w:pPr>
      <w:r w:rsidRPr="00560C8C">
        <w:rPr>
          <w:rFonts w:ascii="Calibri" w:hAnsi="Calibri" w:cs="Calibri"/>
          <w:bCs/>
          <w:color w:val="333333"/>
        </w:rPr>
        <w:t>Prokazuje-li dodavatel prostřednictvím jiné osoby kvalifikaci a předkládá doklady</w:t>
      </w:r>
      <w:r w:rsidR="00861D15">
        <w:rPr>
          <w:rFonts w:ascii="Calibri" w:hAnsi="Calibri" w:cs="Calibri"/>
          <w:bCs/>
          <w:color w:val="333333"/>
        </w:rPr>
        <w:t xml:space="preserve"> analogicky</w:t>
      </w:r>
      <w:r w:rsidRPr="00560C8C">
        <w:rPr>
          <w:rFonts w:ascii="Calibri" w:hAnsi="Calibri" w:cs="Calibri"/>
          <w:bCs/>
          <w:color w:val="333333"/>
        </w:rPr>
        <w:t xml:space="preserve"> podle § 79 odst. 2 písm. a), b) nebo d) ZZVZ vztahující se k takové osobě, musí ze smlouvy nebo potvrzení o její existenci vyplývat závazek, že jiná osoba bude vykonávat</w:t>
      </w:r>
      <w:r w:rsidRPr="00560C8C">
        <w:rPr>
          <w:rFonts w:ascii="Calibri" w:hAnsi="Calibri" w:cs="Calibri"/>
          <w:bCs/>
          <w:color w:val="FF0000"/>
        </w:rPr>
        <w:t xml:space="preserve"> </w:t>
      </w:r>
      <w:r w:rsidRPr="00560C8C">
        <w:rPr>
          <w:rFonts w:ascii="Calibri" w:hAnsi="Calibri" w:cs="Calibri"/>
          <w:bCs/>
          <w:color w:val="000000" w:themeColor="text1"/>
        </w:rPr>
        <w:t xml:space="preserve">činnosti, </w:t>
      </w:r>
      <w:r w:rsidRPr="00560C8C">
        <w:rPr>
          <w:rFonts w:ascii="Calibri" w:hAnsi="Calibri" w:cs="Calibri"/>
          <w:bCs/>
          <w:color w:val="333333"/>
        </w:rPr>
        <w:t>ke kterým se prokazované kritérium kvalifikace vztahuje.</w:t>
      </w:r>
    </w:p>
    <w:p w14:paraId="036EA8CB" w14:textId="08788273" w:rsidR="00377F95" w:rsidRDefault="00560C8C" w:rsidP="00377F95">
      <w:pPr>
        <w:shd w:val="clear" w:color="auto" w:fill="FFFFFF"/>
        <w:jc w:val="both"/>
        <w:rPr>
          <w:rFonts w:ascii="Calibri" w:hAnsi="Calibri" w:cs="Calibri"/>
        </w:rPr>
      </w:pPr>
      <w:r w:rsidRPr="00560C8C">
        <w:rPr>
          <w:rFonts w:ascii="Calibri" w:eastAsia="Arial" w:hAnsi="Calibri" w:cs="Calibri"/>
          <w:color w:val="000000" w:themeColor="text1"/>
        </w:rPr>
        <w:t>Doklady o splnění základní kvalifikace osoby, jejímž prostřednictvím prokazuje dodavatel kvalifikaci, lze rovněž nahradit</w:t>
      </w:r>
      <w:r w:rsidR="00343EAF">
        <w:rPr>
          <w:rFonts w:ascii="Calibri" w:eastAsia="Arial" w:hAnsi="Calibri" w:cs="Calibri"/>
          <w:color w:val="000000" w:themeColor="text1"/>
        </w:rPr>
        <w:t xml:space="preserve"> v rámci nabídky</w:t>
      </w:r>
      <w:r w:rsidRPr="00560C8C">
        <w:rPr>
          <w:rFonts w:ascii="Calibri" w:eastAsia="Arial" w:hAnsi="Calibri" w:cs="Calibri"/>
          <w:color w:val="000000" w:themeColor="text1"/>
        </w:rPr>
        <w:t xml:space="preserve"> čestným prohlášením této osoby.</w:t>
      </w:r>
      <w:r w:rsidRPr="00560C8C">
        <w:rPr>
          <w:rFonts w:ascii="Calibri" w:hAnsi="Calibri" w:cs="Calibri"/>
        </w:rPr>
        <w:t xml:space="preserve"> </w:t>
      </w:r>
    </w:p>
    <w:p w14:paraId="0230DDFD" w14:textId="77777777" w:rsidR="00D14562" w:rsidRPr="00560C8C" w:rsidRDefault="00D14562" w:rsidP="00377F95">
      <w:pPr>
        <w:shd w:val="clear" w:color="auto" w:fill="FFFFFF"/>
        <w:jc w:val="both"/>
        <w:rPr>
          <w:rFonts w:ascii="Calibri" w:hAnsi="Calibri" w:cs="Calibri"/>
          <w:bCs/>
          <w:color w:val="000000" w:themeColor="text1"/>
        </w:rPr>
      </w:pPr>
    </w:p>
    <w:p w14:paraId="109FE017" w14:textId="33843104" w:rsidR="00F22622" w:rsidRPr="00701577" w:rsidRDefault="00DF4FFA" w:rsidP="00377F95">
      <w:pPr>
        <w:spacing w:line="276" w:lineRule="auto"/>
        <w:jc w:val="both"/>
        <w:outlineLvl w:val="1"/>
        <w:rPr>
          <w:rFonts w:eastAsia="Open Sans" w:cstheme="minorHAnsi"/>
          <w:b/>
        </w:rPr>
      </w:pPr>
      <w:bookmarkStart w:id="46" w:name="_Toc135732271"/>
      <w:r>
        <w:rPr>
          <w:rFonts w:eastAsia="Open Sans" w:cstheme="minorHAnsi"/>
          <w:b/>
        </w:rPr>
        <w:t>4.7</w:t>
      </w:r>
      <w:r w:rsidR="00A70EB1" w:rsidRPr="00701577">
        <w:rPr>
          <w:rFonts w:eastAsia="Open Sans" w:cstheme="minorHAnsi"/>
          <w:b/>
        </w:rPr>
        <w:t xml:space="preserve"> Společná nabídka</w:t>
      </w:r>
      <w:bookmarkEnd w:id="46"/>
    </w:p>
    <w:p w14:paraId="249D8C49" w14:textId="2B282AF9" w:rsidR="00A4220E" w:rsidRDefault="00A70EB1" w:rsidP="004B59AB">
      <w:pPr>
        <w:spacing w:line="276" w:lineRule="auto"/>
        <w:jc w:val="both"/>
        <w:rPr>
          <w:rFonts w:eastAsia="Open Sans" w:cstheme="minorHAnsi"/>
        </w:rPr>
      </w:pPr>
      <w:r w:rsidRPr="00701577">
        <w:rPr>
          <w:rFonts w:eastAsia="Open Sans" w:cstheme="minorHAnsi"/>
        </w:rPr>
        <w:t>V případě společné účasti dodavatelů prokazuje základní způsobilost a profesní způsobilost každý dodavatel samostatně</w:t>
      </w:r>
      <w:r w:rsidR="00560C8C">
        <w:rPr>
          <w:rFonts w:eastAsia="Open Sans" w:cstheme="minorHAnsi"/>
        </w:rPr>
        <w:t>.</w:t>
      </w:r>
    </w:p>
    <w:p w14:paraId="4C9182DE" w14:textId="77777777" w:rsidR="00ED49AE" w:rsidRDefault="00ED49AE" w:rsidP="004B59AB">
      <w:pPr>
        <w:spacing w:line="276" w:lineRule="auto"/>
        <w:jc w:val="both"/>
        <w:rPr>
          <w:rFonts w:eastAsia="Open Sans" w:cstheme="minorHAnsi"/>
        </w:rPr>
      </w:pPr>
    </w:p>
    <w:p w14:paraId="601DCEF2" w14:textId="77777777" w:rsidR="001D09E4" w:rsidRPr="001F5D01" w:rsidRDefault="001D09E4" w:rsidP="001D09E4">
      <w:pPr>
        <w:spacing w:line="276" w:lineRule="auto"/>
        <w:jc w:val="both"/>
        <w:outlineLvl w:val="1"/>
        <w:rPr>
          <w:rFonts w:eastAsia="Open Sans" w:cstheme="minorHAnsi"/>
          <w:b/>
        </w:rPr>
      </w:pPr>
      <w:r w:rsidRPr="001F5D01">
        <w:rPr>
          <w:rFonts w:eastAsia="Open Sans" w:cstheme="minorHAnsi"/>
          <w:b/>
          <w:bCs/>
        </w:rPr>
        <w:t>4.8</w:t>
      </w:r>
      <w:r w:rsidRPr="001F5D01">
        <w:rPr>
          <w:rFonts w:eastAsia="Open Sans" w:cstheme="minorHAnsi"/>
        </w:rPr>
        <w:t xml:space="preserve"> </w:t>
      </w:r>
      <w:r w:rsidRPr="001F5D01">
        <w:rPr>
          <w:rFonts w:eastAsia="Open Sans" w:cstheme="minorHAnsi"/>
          <w:b/>
        </w:rPr>
        <w:t>Poddodavatelská omezení</w:t>
      </w:r>
    </w:p>
    <w:p w14:paraId="72990309" w14:textId="77777777" w:rsidR="001D09E4" w:rsidRPr="001F5D01" w:rsidRDefault="001D09E4" w:rsidP="001D09E4">
      <w:pPr>
        <w:spacing w:line="276" w:lineRule="auto"/>
        <w:jc w:val="both"/>
        <w:rPr>
          <w:rFonts w:eastAsia="Open Sans" w:cstheme="minorHAnsi"/>
        </w:rPr>
      </w:pPr>
      <w:r w:rsidRPr="001F5D01">
        <w:rPr>
          <w:rFonts w:eastAsia="Open Sans" w:cstheme="minorHAnsi"/>
        </w:rPr>
        <w:t>Zadavatel si dle § 105 odst. 2ZZVZ vyhrazuje požadavek, že níže uvedené činnosti při plnění veřejné zakázky musí být plněny přímo vybraným dodavatelem:</w:t>
      </w:r>
    </w:p>
    <w:p w14:paraId="1D5C8414" w14:textId="6454B846" w:rsidR="00674513" w:rsidRDefault="001D09E4" w:rsidP="004B59AB">
      <w:pPr>
        <w:spacing w:line="276" w:lineRule="auto"/>
        <w:jc w:val="both"/>
        <w:rPr>
          <w:rFonts w:ascii="Calibri" w:eastAsia="Open Sans" w:hAnsi="Calibri" w:cs="Calibri"/>
        </w:rPr>
      </w:pPr>
      <w:r w:rsidRPr="001D09E4">
        <w:rPr>
          <w:rFonts w:ascii="Calibri" w:eastAsia="Open Sans" w:hAnsi="Calibri" w:cs="Calibri"/>
        </w:rPr>
        <w:t>-</w:t>
      </w:r>
      <w:r w:rsidRPr="001D09E4">
        <w:rPr>
          <w:rFonts w:ascii="Calibri" w:eastAsia="Open Sans" w:hAnsi="Calibri" w:cs="Calibri"/>
        </w:rPr>
        <w:tab/>
        <w:t>Pozice hlavního stavbyvedoucího</w:t>
      </w:r>
    </w:p>
    <w:p w14:paraId="38870891" w14:textId="6940F2DC" w:rsidR="00EE31E5" w:rsidRDefault="00EE31E5" w:rsidP="004B59AB">
      <w:pPr>
        <w:spacing w:line="276" w:lineRule="auto"/>
        <w:jc w:val="both"/>
        <w:rPr>
          <w:rFonts w:ascii="Calibri" w:eastAsia="Open Sans" w:hAnsi="Calibri" w:cs="Calibri"/>
        </w:rPr>
      </w:pPr>
      <w:r>
        <w:rPr>
          <w:rFonts w:ascii="Calibri" w:eastAsia="Open Sans" w:hAnsi="Calibri" w:cs="Calibri"/>
        </w:rPr>
        <w:t xml:space="preserve">-             Pozice </w:t>
      </w:r>
      <w:r w:rsidR="00E02E4B">
        <w:rPr>
          <w:rFonts w:ascii="Calibri" w:eastAsia="Open Sans" w:hAnsi="Calibri" w:cs="Calibri"/>
        </w:rPr>
        <w:t xml:space="preserve">zástupce hlavního </w:t>
      </w:r>
      <w:r>
        <w:rPr>
          <w:rFonts w:ascii="Calibri" w:eastAsia="Open Sans" w:hAnsi="Calibri" w:cs="Calibri"/>
        </w:rPr>
        <w:t>stavbyvedoucího</w:t>
      </w:r>
    </w:p>
    <w:p w14:paraId="4A1D41A3" w14:textId="77777777" w:rsidR="00377F95" w:rsidRPr="00590006" w:rsidRDefault="00377F95" w:rsidP="004B59AB">
      <w:pPr>
        <w:spacing w:line="276" w:lineRule="auto"/>
        <w:jc w:val="both"/>
        <w:rPr>
          <w:rFonts w:ascii="Calibri" w:eastAsia="Open Sans" w:hAnsi="Calibri" w:cs="Calibri"/>
        </w:rPr>
      </w:pPr>
    </w:p>
    <w:p w14:paraId="2863B1F8" w14:textId="4A8F3054" w:rsidR="007E41AE" w:rsidRPr="00701577" w:rsidRDefault="00DF4FFA" w:rsidP="004B59AB">
      <w:pPr>
        <w:spacing w:line="276" w:lineRule="auto"/>
        <w:outlineLvl w:val="0"/>
        <w:rPr>
          <w:rFonts w:eastAsia="Open Sans" w:cstheme="minorHAnsi"/>
          <w:b/>
          <w:sz w:val="28"/>
          <w:szCs w:val="28"/>
          <w:u w:val="single"/>
        </w:rPr>
      </w:pPr>
      <w:bookmarkStart w:id="47" w:name="_Toc135732272"/>
      <w:r>
        <w:rPr>
          <w:rFonts w:eastAsia="Open Sans" w:cstheme="minorHAnsi"/>
          <w:b/>
          <w:sz w:val="28"/>
          <w:szCs w:val="28"/>
          <w:u w:val="single"/>
        </w:rPr>
        <w:t>5</w:t>
      </w:r>
      <w:r w:rsidR="00650A82" w:rsidRPr="00701577">
        <w:rPr>
          <w:rFonts w:eastAsia="Open Sans" w:cstheme="minorHAnsi"/>
          <w:b/>
          <w:sz w:val="28"/>
          <w:szCs w:val="28"/>
          <w:u w:val="single"/>
        </w:rPr>
        <w:t>.</w:t>
      </w:r>
      <w:r w:rsidR="00A70EB1" w:rsidRPr="00701577">
        <w:rPr>
          <w:rFonts w:eastAsia="Open Sans" w:cstheme="minorHAnsi"/>
          <w:b/>
          <w:sz w:val="28"/>
          <w:szCs w:val="28"/>
          <w:u w:val="single"/>
        </w:rPr>
        <w:t xml:space="preserve"> Technické podmínky</w:t>
      </w:r>
      <w:bookmarkEnd w:id="47"/>
    </w:p>
    <w:p w14:paraId="71D93EDE" w14:textId="5199CF08" w:rsidR="00853E05" w:rsidRPr="00701577" w:rsidRDefault="00853E05" w:rsidP="00253BBB">
      <w:pPr>
        <w:spacing w:after="46" w:line="259" w:lineRule="auto"/>
        <w:rPr>
          <w:rFonts w:cstheme="minorHAnsi"/>
        </w:rPr>
      </w:pPr>
      <w:bookmarkStart w:id="48" w:name="_Toc135732274"/>
    </w:p>
    <w:p w14:paraId="6049A301" w14:textId="70A00434" w:rsidR="00853E05" w:rsidRPr="00701577" w:rsidRDefault="003C2367" w:rsidP="00253BBB">
      <w:pPr>
        <w:pStyle w:val="Nadpis3"/>
        <w:rPr>
          <w:rFonts w:asciiTheme="minorHAnsi" w:hAnsiTheme="minorHAnsi" w:cstheme="minorHAnsi"/>
          <w:b/>
          <w:bCs/>
          <w:color w:val="auto"/>
          <w:sz w:val="22"/>
          <w:szCs w:val="22"/>
        </w:rPr>
      </w:pPr>
      <w:r>
        <w:rPr>
          <w:rFonts w:asciiTheme="minorHAnsi" w:hAnsiTheme="minorHAnsi" w:cstheme="minorHAnsi"/>
          <w:b/>
          <w:bCs/>
          <w:color w:val="auto"/>
          <w:sz w:val="22"/>
          <w:szCs w:val="22"/>
        </w:rPr>
        <w:lastRenderedPageBreak/>
        <w:t>5</w:t>
      </w:r>
      <w:r w:rsidR="00853E05" w:rsidRPr="00701577">
        <w:rPr>
          <w:rFonts w:asciiTheme="minorHAnsi" w:hAnsiTheme="minorHAnsi" w:cstheme="minorHAnsi"/>
          <w:b/>
          <w:bCs/>
          <w:color w:val="auto"/>
          <w:sz w:val="22"/>
          <w:szCs w:val="22"/>
        </w:rPr>
        <w:t xml:space="preserve">.1 Vymezení technických podmínek </w:t>
      </w:r>
    </w:p>
    <w:p w14:paraId="623D0CB1" w14:textId="0A860381" w:rsidR="003C2367" w:rsidRDefault="003C2367" w:rsidP="003C2367">
      <w:pPr>
        <w:shd w:val="clear" w:color="auto" w:fill="FFFFFF"/>
        <w:tabs>
          <w:tab w:val="left" w:pos="567"/>
        </w:tabs>
        <w:spacing w:before="120" w:after="120"/>
        <w:jc w:val="both"/>
        <w:outlineLvl w:val="1"/>
      </w:pPr>
      <w:r>
        <w:t>5.1.</w:t>
      </w:r>
      <w:r w:rsidR="00C61D6A">
        <w:t xml:space="preserve">1        </w:t>
      </w:r>
      <w:r w:rsidRPr="00782915">
        <w:t xml:space="preserve">Technické podmínky na předmět této zakázky jsou vymezeny ve formě </w:t>
      </w:r>
      <w:r w:rsidR="009832C3" w:rsidRPr="00782915">
        <w:t xml:space="preserve">Projektové dokumentace k předmětu plnění (příloha </w:t>
      </w:r>
      <w:r w:rsidR="009832C3" w:rsidRPr="003E1074">
        <w:rPr>
          <w:color w:val="000000" w:themeColor="text1"/>
        </w:rPr>
        <w:t xml:space="preserve">č. 2 </w:t>
      </w:r>
      <w:r w:rsidR="009832C3" w:rsidRPr="00782915">
        <w:t xml:space="preserve">této </w:t>
      </w:r>
      <w:r w:rsidR="009832C3">
        <w:t>výzvy</w:t>
      </w:r>
      <w:r w:rsidR="009832C3" w:rsidRPr="00782915">
        <w:t>)</w:t>
      </w:r>
      <w:r w:rsidR="009832C3">
        <w:t xml:space="preserve">, </w:t>
      </w:r>
      <w:r w:rsidRPr="00782915">
        <w:t>Položkového rozpočtu (příloha</w:t>
      </w:r>
      <w:r w:rsidR="009832C3">
        <w:t xml:space="preserve"> </w:t>
      </w:r>
      <w:r w:rsidRPr="003E1074">
        <w:rPr>
          <w:color w:val="000000" w:themeColor="text1"/>
        </w:rPr>
        <w:t>č. </w:t>
      </w:r>
      <w:r w:rsidR="003E1074" w:rsidRPr="003E1074">
        <w:rPr>
          <w:color w:val="000000" w:themeColor="text1"/>
        </w:rPr>
        <w:t>3</w:t>
      </w:r>
      <w:r w:rsidRPr="003E1074">
        <w:rPr>
          <w:color w:val="000000" w:themeColor="text1"/>
        </w:rPr>
        <w:t xml:space="preserve"> </w:t>
      </w:r>
      <w:r w:rsidRPr="00782915">
        <w:t xml:space="preserve">této </w:t>
      </w:r>
      <w:r>
        <w:t>výzvy</w:t>
      </w:r>
      <w:r w:rsidRPr="00782915">
        <w:t>) a dále ve formě návrhu Smlouvy o dílo (příloha č</w:t>
      </w:r>
      <w:r w:rsidRPr="003E1074">
        <w:rPr>
          <w:color w:val="000000" w:themeColor="text1"/>
        </w:rPr>
        <w:t xml:space="preserve">.  4 </w:t>
      </w:r>
      <w:r w:rsidRPr="00782915">
        <w:t xml:space="preserve">této </w:t>
      </w:r>
      <w:r>
        <w:t>výzvy</w:t>
      </w:r>
      <w:r w:rsidRPr="00782915">
        <w:t>)</w:t>
      </w:r>
      <w:r w:rsidR="00A4220E">
        <w:t xml:space="preserve">. </w:t>
      </w:r>
      <w:r w:rsidRPr="00782915">
        <w:t>Podmínky, uvedené v těchto dokumentech jsou pro účastníky zadávacího řízení závazné, jsou absolutní, a proto nesplnění některé z nich bude znamenat vyloučení účastníka z další účasti v zadávacím řízení.</w:t>
      </w:r>
    </w:p>
    <w:p w14:paraId="5B1CCE6C" w14:textId="3780915E" w:rsidR="003C2367" w:rsidRPr="00D5664D" w:rsidRDefault="003C2367" w:rsidP="003C2367">
      <w:pPr>
        <w:shd w:val="clear" w:color="auto" w:fill="FFFFFF"/>
        <w:tabs>
          <w:tab w:val="left" w:pos="426"/>
          <w:tab w:val="left" w:pos="567"/>
        </w:tabs>
        <w:spacing w:before="120" w:after="120"/>
        <w:jc w:val="both"/>
        <w:outlineLvl w:val="1"/>
      </w:pPr>
      <w:r>
        <w:t>5.1.2</w:t>
      </w:r>
      <w:r w:rsidR="00C61D6A">
        <w:t xml:space="preserve">     </w:t>
      </w:r>
      <w:r w:rsidRPr="00782915">
        <w:t xml:space="preserve">Materiály, které jsou případně jmenovitě uvedené v projektu a ve výkazu výměr (položkovém rozpočtu), nejsou podle zákona č. 134/2016 Sb., o zadávání veřejných zakázkách, závazné, ale jsou reprezentanty určeného kvalitativního standardu. Pokud zadávací dokumentace, resp. projektová dokumentace a výkazy výměr obsahují požadavky na určité obchodní názvy nebo odkazy na obchodní firmy, názvy nebo jména a příjmení nebo jsou pro jeho organizační složku příznačné, např. patenty na vynálezy, užitné vzory, průmyslové vzory, ochranné známky nebo označení původu, dodavatel to při zpracování nabídky bude chápat jako vymezení kvalitativního standardu. </w:t>
      </w:r>
      <w:r w:rsidRPr="00D5664D">
        <w:rPr>
          <w:u w:val="single"/>
        </w:rPr>
        <w:t>Zadavatel výslovně umožňuje použití i jiných, kvalitativně a technicky obdobných řešení, pokud bude vymezený kvalitativní standard dodržen nebo bude mít lepší parametry.</w:t>
      </w:r>
      <w:r w:rsidRPr="00D5664D">
        <w:t xml:space="preserve"> V případě, že zadávací dokumentace obsahuje odkazy na normy nebo technické dokumenty, umožňuje zadavatel u každého takového odkazu </w:t>
      </w:r>
      <w:r w:rsidRPr="005E1926">
        <w:rPr>
          <w:u w:val="single"/>
        </w:rPr>
        <w:t>možnost nabídnout rovnocenné řešení ze strany dodavatele</w:t>
      </w:r>
      <w:r w:rsidRPr="00D5664D">
        <w:t>.</w:t>
      </w:r>
    </w:p>
    <w:p w14:paraId="4E9A7184" w14:textId="77777777" w:rsidR="004F6719" w:rsidRPr="004F6719" w:rsidRDefault="004F6719" w:rsidP="004F6719">
      <w:pPr>
        <w:spacing w:line="276" w:lineRule="auto"/>
        <w:jc w:val="both"/>
        <w:outlineLvl w:val="0"/>
        <w:rPr>
          <w:rFonts w:cstheme="minorHAnsi"/>
        </w:rPr>
      </w:pPr>
    </w:p>
    <w:p w14:paraId="123519A6" w14:textId="14AB6CF6" w:rsidR="00F22622" w:rsidRPr="00701577" w:rsidRDefault="00D529D0" w:rsidP="004B59AB">
      <w:pPr>
        <w:spacing w:line="276" w:lineRule="auto"/>
        <w:outlineLvl w:val="0"/>
        <w:rPr>
          <w:rFonts w:eastAsia="Open Sans" w:cstheme="minorHAnsi"/>
          <w:b/>
          <w:sz w:val="28"/>
          <w:szCs w:val="28"/>
          <w:u w:val="single"/>
        </w:rPr>
      </w:pPr>
      <w:r>
        <w:rPr>
          <w:rFonts w:eastAsia="Open Sans" w:cstheme="minorHAnsi"/>
          <w:b/>
          <w:sz w:val="28"/>
          <w:szCs w:val="28"/>
          <w:u w:val="single"/>
        </w:rPr>
        <w:t>6</w:t>
      </w:r>
      <w:r w:rsidR="00DC1986" w:rsidRPr="00701577">
        <w:rPr>
          <w:rFonts w:eastAsia="Open Sans" w:cstheme="minorHAnsi"/>
          <w:b/>
          <w:sz w:val="28"/>
          <w:szCs w:val="28"/>
          <w:u w:val="single"/>
        </w:rPr>
        <w:t>.</w:t>
      </w:r>
      <w:r w:rsidR="00A70EB1" w:rsidRPr="00701577">
        <w:rPr>
          <w:rFonts w:eastAsia="Open Sans" w:cstheme="minorHAnsi"/>
          <w:b/>
          <w:sz w:val="28"/>
          <w:szCs w:val="28"/>
          <w:u w:val="single"/>
        </w:rPr>
        <w:t xml:space="preserve"> Způsob zpracování nabídkové ceny</w:t>
      </w:r>
      <w:bookmarkEnd w:id="48"/>
    </w:p>
    <w:p w14:paraId="05CAF228" w14:textId="77777777" w:rsidR="004B59AB" w:rsidRPr="00701577" w:rsidRDefault="004B59AB" w:rsidP="004B59AB">
      <w:pPr>
        <w:spacing w:line="276" w:lineRule="auto"/>
        <w:jc w:val="both"/>
        <w:outlineLvl w:val="1"/>
        <w:rPr>
          <w:rFonts w:eastAsia="Open Sans" w:cstheme="minorHAnsi"/>
          <w:b/>
        </w:rPr>
      </w:pPr>
    </w:p>
    <w:p w14:paraId="4D3380E4" w14:textId="5A8F6C83" w:rsidR="004F6719" w:rsidRPr="009A7086" w:rsidRDefault="00D529D0" w:rsidP="004B59AB">
      <w:pPr>
        <w:spacing w:line="276" w:lineRule="auto"/>
        <w:jc w:val="both"/>
        <w:outlineLvl w:val="1"/>
        <w:rPr>
          <w:rFonts w:eastAsia="Open Sans" w:cstheme="minorHAnsi"/>
          <w:b/>
        </w:rPr>
      </w:pPr>
      <w:bookmarkStart w:id="49" w:name="_Toc135732275"/>
      <w:r w:rsidRPr="009A7086">
        <w:rPr>
          <w:rFonts w:eastAsia="Open Sans" w:cstheme="minorHAnsi"/>
          <w:b/>
        </w:rPr>
        <w:t>6</w:t>
      </w:r>
      <w:r w:rsidR="00A70EB1" w:rsidRPr="009A7086">
        <w:rPr>
          <w:rFonts w:eastAsia="Open Sans" w:cstheme="minorHAnsi"/>
          <w:b/>
        </w:rPr>
        <w:t>.1 Forma uvedení nabídkové ceny</w:t>
      </w:r>
      <w:bookmarkEnd w:id="49"/>
    </w:p>
    <w:p w14:paraId="1C85A468" w14:textId="7A4BB325" w:rsidR="00377F95" w:rsidRDefault="005D65AA" w:rsidP="00377F95">
      <w:pPr>
        <w:spacing w:after="120"/>
        <w:jc w:val="both"/>
        <w:rPr>
          <w:rFonts w:eastAsia="Open Sans" w:cstheme="minorHAnsi"/>
        </w:rPr>
      </w:pPr>
      <w:r w:rsidRPr="009A7086">
        <w:rPr>
          <w:rFonts w:eastAsia="Open Sans" w:cstheme="minorHAnsi"/>
        </w:rPr>
        <w:t xml:space="preserve">Účastník je povinen </w:t>
      </w:r>
      <w:r w:rsidR="00CA2F57" w:rsidRPr="009A7086">
        <w:rPr>
          <w:rFonts w:eastAsia="Open Sans" w:cstheme="minorHAnsi"/>
        </w:rPr>
        <w:t>stanovit</w:t>
      </w:r>
      <w:r w:rsidRPr="009A7086">
        <w:rPr>
          <w:rFonts w:eastAsia="Open Sans" w:cstheme="minorHAnsi"/>
        </w:rPr>
        <w:t xml:space="preserve"> a předložit nabídkovou cenu dle </w:t>
      </w:r>
      <w:r w:rsidRPr="00D14562">
        <w:rPr>
          <w:rFonts w:eastAsia="Open Sans" w:cstheme="minorHAnsi"/>
          <w:color w:val="000000" w:themeColor="text1"/>
          <w:u w:val="single"/>
        </w:rPr>
        <w:t>položkového rozpočtu</w:t>
      </w:r>
      <w:r w:rsidRPr="009A7086">
        <w:rPr>
          <w:rFonts w:eastAsia="Open Sans" w:cstheme="minorHAnsi"/>
        </w:rPr>
        <w:t xml:space="preserve">, který je součástí této zadávací </w:t>
      </w:r>
      <w:r w:rsidRPr="009A7086">
        <w:rPr>
          <w:rFonts w:eastAsia="Open Sans" w:cstheme="minorHAnsi"/>
          <w:color w:val="000000" w:themeColor="text1"/>
        </w:rPr>
        <w:t>dokumentace (</w:t>
      </w:r>
      <w:r w:rsidR="00994BD8" w:rsidRPr="009A7086">
        <w:rPr>
          <w:rFonts w:eastAsia="Open Sans" w:cstheme="minorHAnsi"/>
          <w:color w:val="000000" w:themeColor="text1"/>
        </w:rPr>
        <w:t>příloha č.</w:t>
      </w:r>
      <w:r w:rsidR="00080FDF" w:rsidRPr="009A7086">
        <w:rPr>
          <w:rFonts w:eastAsia="Open Sans" w:cstheme="minorHAnsi"/>
          <w:color w:val="000000" w:themeColor="text1"/>
        </w:rPr>
        <w:t xml:space="preserve"> </w:t>
      </w:r>
      <w:r w:rsidR="003E1074" w:rsidRPr="009A7086">
        <w:rPr>
          <w:rFonts w:eastAsia="Open Sans" w:cstheme="minorHAnsi"/>
          <w:color w:val="000000" w:themeColor="text1"/>
        </w:rPr>
        <w:t>3</w:t>
      </w:r>
      <w:r w:rsidRPr="009A7086">
        <w:rPr>
          <w:rFonts w:eastAsia="Open Sans" w:cstheme="minorHAnsi"/>
          <w:color w:val="000000" w:themeColor="text1"/>
        </w:rPr>
        <w:t>)</w:t>
      </w:r>
      <w:r w:rsidR="00A4220E" w:rsidRPr="009A7086">
        <w:rPr>
          <w:rFonts w:eastAsia="Open Sans" w:cstheme="minorHAnsi"/>
          <w:color w:val="000000" w:themeColor="text1"/>
        </w:rPr>
        <w:t xml:space="preserve">, a to </w:t>
      </w:r>
      <w:r w:rsidR="00A4220E" w:rsidRPr="009A7086">
        <w:rPr>
          <w:rFonts w:eastAsia="Open Sans" w:cstheme="minorHAnsi"/>
        </w:rPr>
        <w:t>v souladu se zadávacími podmínkami uvedenými v této výzvě a jejich přílohách</w:t>
      </w:r>
      <w:r w:rsidRPr="009A7086">
        <w:rPr>
          <w:rFonts w:eastAsia="Open Sans" w:cstheme="minorHAnsi"/>
          <w:color w:val="000000" w:themeColor="text1"/>
        </w:rPr>
        <w:t xml:space="preserve">. Účastník </w:t>
      </w:r>
      <w:r w:rsidRPr="009A7086">
        <w:rPr>
          <w:rFonts w:eastAsia="Open Sans" w:cstheme="minorHAnsi"/>
        </w:rPr>
        <w:t>je povinen dodržet strukturu rozpočtu</w:t>
      </w:r>
      <w:r w:rsidR="00674513" w:rsidRPr="009A7086">
        <w:rPr>
          <w:rFonts w:eastAsia="Open Sans" w:cstheme="minorHAnsi"/>
        </w:rPr>
        <w:t xml:space="preserve"> a </w:t>
      </w:r>
      <w:r w:rsidRPr="009A7086">
        <w:rPr>
          <w:rFonts w:eastAsia="Open Sans" w:cstheme="minorHAnsi"/>
        </w:rPr>
        <w:t>rozepsat svou nabídkovou cenu po jednotlivých položkách. Nabídková cena účastníka bude složena z oceněných položek v souladu se specifikací předmětu plnění. Účastník nesmí ocenit jednotlivé položky nulovou hodnotou. </w:t>
      </w:r>
    </w:p>
    <w:p w14:paraId="5716645B" w14:textId="04EB6BB5" w:rsidR="001366EE" w:rsidRPr="001366EE" w:rsidRDefault="001366EE" w:rsidP="001366EE">
      <w:pPr>
        <w:spacing w:after="120"/>
        <w:rPr>
          <w:rFonts w:eastAsia="Open Sans" w:cstheme="minorHAnsi"/>
        </w:rPr>
      </w:pPr>
      <w:r w:rsidRPr="001366EE">
        <w:rPr>
          <w:rFonts w:eastAsia="Open Sans" w:cstheme="minorHAnsi"/>
        </w:rPr>
        <w:t xml:space="preserve">Zadavatel upozorňuje, že rozpočet stavby je zpracován jako </w:t>
      </w:r>
      <w:r w:rsidRPr="001366EE">
        <w:rPr>
          <w:rFonts w:eastAsia="Open Sans" w:cstheme="minorHAnsi"/>
          <w:b/>
          <w:bCs/>
        </w:rPr>
        <w:t>celkový souhrnný rozpočet</w:t>
      </w:r>
      <w:r w:rsidRPr="001366EE">
        <w:rPr>
          <w:rFonts w:eastAsia="Open Sans" w:cstheme="minorHAnsi"/>
        </w:rPr>
        <w:t xml:space="preserve"> s</w:t>
      </w:r>
      <w:r>
        <w:rPr>
          <w:rFonts w:eastAsia="Open Sans" w:cstheme="minorHAnsi"/>
        </w:rPr>
        <w:t> </w:t>
      </w:r>
      <w:r w:rsidRPr="001366EE">
        <w:rPr>
          <w:rFonts w:eastAsia="Open Sans" w:cstheme="minorHAnsi"/>
        </w:rPr>
        <w:t>názvem</w:t>
      </w:r>
      <w:r>
        <w:rPr>
          <w:rFonts w:eastAsia="Open Sans" w:cstheme="minorHAnsi"/>
        </w:rPr>
        <w:t xml:space="preserve"> </w:t>
      </w:r>
      <w:r w:rsidRPr="001366EE">
        <w:rPr>
          <w:rFonts w:eastAsia="Open Sans" w:cstheme="minorHAnsi"/>
          <w:b/>
          <w:bCs/>
        </w:rPr>
        <w:t xml:space="preserve">„Celkový </w:t>
      </w:r>
      <w:r w:rsidR="00BD1134">
        <w:rPr>
          <w:rFonts w:eastAsia="Open Sans" w:cstheme="minorHAnsi"/>
          <w:b/>
          <w:bCs/>
        </w:rPr>
        <w:t>rozpočet</w:t>
      </w:r>
      <w:r w:rsidRPr="001366EE">
        <w:rPr>
          <w:rFonts w:eastAsia="Open Sans" w:cstheme="minorHAnsi"/>
          <w:b/>
          <w:bCs/>
        </w:rPr>
        <w:t xml:space="preserve"> </w:t>
      </w:r>
      <w:r w:rsidR="00BD1134">
        <w:rPr>
          <w:rFonts w:eastAsia="Open Sans" w:cstheme="minorHAnsi"/>
          <w:b/>
          <w:bCs/>
        </w:rPr>
        <w:t xml:space="preserve">IS </w:t>
      </w:r>
      <w:r w:rsidRPr="001366EE">
        <w:rPr>
          <w:rFonts w:eastAsia="Open Sans" w:cstheme="minorHAnsi"/>
          <w:b/>
          <w:bCs/>
        </w:rPr>
        <w:t>– soupis prací“</w:t>
      </w:r>
      <w:r w:rsidRPr="001366EE">
        <w:rPr>
          <w:rFonts w:eastAsia="Open Sans" w:cstheme="minorHAnsi"/>
        </w:rPr>
        <w:t>,</w:t>
      </w:r>
      <w:r w:rsidR="00C05C6B">
        <w:rPr>
          <w:rFonts w:eastAsia="Open Sans" w:cstheme="minorHAnsi"/>
        </w:rPr>
        <w:t xml:space="preserve"> </w:t>
      </w:r>
      <w:r w:rsidRPr="001366EE">
        <w:rPr>
          <w:rFonts w:eastAsia="Open Sans" w:cstheme="minorHAnsi"/>
        </w:rPr>
        <w:t xml:space="preserve">který zahrnuje </w:t>
      </w:r>
      <w:r w:rsidRPr="001366EE">
        <w:rPr>
          <w:rFonts w:eastAsia="Open Sans" w:cstheme="minorHAnsi"/>
          <w:b/>
          <w:bCs/>
        </w:rPr>
        <w:t>všechny stavební objekty (SO 01 až SO 10)</w:t>
      </w:r>
      <w:r w:rsidRPr="001366EE">
        <w:rPr>
          <w:rFonts w:eastAsia="Open Sans" w:cstheme="minorHAnsi"/>
        </w:rPr>
        <w:t xml:space="preserve"> a tvoří hlavní podklad pro stanovení celkové nabídkové ceny účastníka.</w:t>
      </w:r>
    </w:p>
    <w:p w14:paraId="1114D5C5" w14:textId="77777777" w:rsidR="001366EE" w:rsidRPr="001366EE" w:rsidRDefault="001366EE" w:rsidP="001366EE">
      <w:pPr>
        <w:spacing w:after="120"/>
        <w:rPr>
          <w:rFonts w:eastAsia="Open Sans" w:cstheme="minorHAnsi"/>
        </w:rPr>
      </w:pPr>
      <w:r w:rsidRPr="001366EE">
        <w:rPr>
          <w:rFonts w:eastAsia="Open Sans" w:cstheme="minorHAnsi"/>
        </w:rPr>
        <w:t>Jednotlivé stavební objekty (SO) jsou v rámci tohoto souhrnného rozpočtu zpracovány dvojím způsobem:</w:t>
      </w:r>
    </w:p>
    <w:p w14:paraId="6759B0D1" w14:textId="77777777" w:rsidR="001366EE" w:rsidRPr="001366EE" w:rsidRDefault="001366EE" w:rsidP="00D14562">
      <w:pPr>
        <w:numPr>
          <w:ilvl w:val="0"/>
          <w:numId w:val="24"/>
        </w:numPr>
        <w:ind w:left="714" w:hanging="357"/>
        <w:rPr>
          <w:rFonts w:eastAsia="Open Sans" w:cstheme="minorHAnsi"/>
        </w:rPr>
      </w:pPr>
      <w:r w:rsidRPr="001366EE">
        <w:rPr>
          <w:rFonts w:eastAsia="Open Sans" w:cstheme="minorHAnsi"/>
        </w:rPr>
        <w:t xml:space="preserve">část stavebních objektů má </w:t>
      </w:r>
      <w:r w:rsidRPr="001366EE">
        <w:rPr>
          <w:rFonts w:eastAsia="Open Sans" w:cstheme="minorHAnsi"/>
          <w:b/>
          <w:bCs/>
        </w:rPr>
        <w:t>svůj</w:t>
      </w:r>
      <w:r w:rsidRPr="001366EE">
        <w:rPr>
          <w:rFonts w:eastAsia="Open Sans" w:cstheme="minorHAnsi"/>
        </w:rPr>
        <w:t xml:space="preserve"> </w:t>
      </w:r>
      <w:r w:rsidRPr="001366EE">
        <w:rPr>
          <w:rFonts w:eastAsia="Open Sans" w:cstheme="minorHAnsi"/>
          <w:b/>
          <w:bCs/>
        </w:rPr>
        <w:t>podrobný výkaz výměr přímo v záložkách</w:t>
      </w:r>
      <w:r w:rsidRPr="001366EE">
        <w:rPr>
          <w:rFonts w:eastAsia="Open Sans" w:cstheme="minorHAnsi"/>
        </w:rPr>
        <w:t xml:space="preserve"> souhrnného rozpočtu,</w:t>
      </w:r>
    </w:p>
    <w:p w14:paraId="76E1425A" w14:textId="79EE5795" w:rsidR="001366EE" w:rsidRDefault="001366EE" w:rsidP="00D14562">
      <w:pPr>
        <w:numPr>
          <w:ilvl w:val="0"/>
          <w:numId w:val="24"/>
        </w:numPr>
        <w:ind w:left="714" w:hanging="357"/>
        <w:rPr>
          <w:rFonts w:eastAsia="Open Sans" w:cstheme="minorHAnsi"/>
        </w:rPr>
      </w:pPr>
      <w:r w:rsidRPr="001366EE">
        <w:rPr>
          <w:rFonts w:eastAsia="Open Sans" w:cstheme="minorHAnsi"/>
        </w:rPr>
        <w:t xml:space="preserve">část stavebních objektů má </w:t>
      </w:r>
      <w:r w:rsidRPr="001366EE">
        <w:rPr>
          <w:rFonts w:eastAsia="Open Sans" w:cstheme="minorHAnsi"/>
          <w:b/>
          <w:bCs/>
        </w:rPr>
        <w:t>výkaz výměr zpracován v samostatných souborech</w:t>
      </w:r>
      <w:r w:rsidRPr="001366EE">
        <w:rPr>
          <w:rFonts w:eastAsia="Open Sans" w:cstheme="minorHAnsi"/>
        </w:rPr>
        <w:t>, přičemž</w:t>
      </w:r>
      <w:r w:rsidR="00C05C6B">
        <w:rPr>
          <w:rFonts w:eastAsia="Open Sans" w:cstheme="minorHAnsi"/>
        </w:rPr>
        <w:t xml:space="preserve"> do</w:t>
      </w:r>
      <w:r w:rsidRPr="001366EE">
        <w:rPr>
          <w:rFonts w:eastAsia="Open Sans" w:cstheme="minorHAnsi"/>
        </w:rPr>
        <w:t xml:space="preserve"> souhrnné</w:t>
      </w:r>
      <w:r w:rsidR="00C05C6B">
        <w:rPr>
          <w:rFonts w:eastAsia="Open Sans" w:cstheme="minorHAnsi"/>
        </w:rPr>
        <w:t xml:space="preserve">ho </w:t>
      </w:r>
      <w:r w:rsidRPr="001366EE">
        <w:rPr>
          <w:rFonts w:eastAsia="Open Sans" w:cstheme="minorHAnsi"/>
        </w:rPr>
        <w:t xml:space="preserve">rozpočtu </w:t>
      </w:r>
      <w:r w:rsidR="00C05C6B">
        <w:rPr>
          <w:rFonts w:eastAsia="Open Sans" w:cstheme="minorHAnsi"/>
        </w:rPr>
        <w:t>budou</w:t>
      </w:r>
      <w:r w:rsidRPr="001366EE">
        <w:rPr>
          <w:rFonts w:eastAsia="Open Sans" w:cstheme="minorHAnsi"/>
        </w:rPr>
        <w:t xml:space="preserve"> u těchto objektů </w:t>
      </w:r>
      <w:r w:rsidR="00C05C6B">
        <w:rPr>
          <w:rFonts w:eastAsia="Open Sans" w:cstheme="minorHAnsi"/>
        </w:rPr>
        <w:t>zaznamenány</w:t>
      </w:r>
      <w:r w:rsidRPr="001366EE">
        <w:rPr>
          <w:rFonts w:eastAsia="Open Sans" w:cstheme="minorHAnsi"/>
        </w:rPr>
        <w:t xml:space="preserve"> souhrnné ceny jednotlivých dílčích částí příslušného objektu, aby byly tyto hodnoty zahrnuty</w:t>
      </w:r>
      <w:r w:rsidR="00C05C6B">
        <w:rPr>
          <w:rFonts w:eastAsia="Open Sans" w:cstheme="minorHAnsi"/>
        </w:rPr>
        <w:t xml:space="preserve"> („propsány“)</w:t>
      </w:r>
      <w:r w:rsidRPr="001366EE">
        <w:rPr>
          <w:rFonts w:eastAsia="Open Sans" w:cstheme="minorHAnsi"/>
        </w:rPr>
        <w:t xml:space="preserve"> do celkového </w:t>
      </w:r>
      <w:r w:rsidR="00C05C6B">
        <w:rPr>
          <w:rFonts w:eastAsia="Open Sans" w:cstheme="minorHAnsi"/>
        </w:rPr>
        <w:t xml:space="preserve">rozpočtu </w:t>
      </w:r>
      <w:r w:rsidRPr="001366EE">
        <w:rPr>
          <w:rFonts w:eastAsia="Open Sans" w:cstheme="minorHAnsi"/>
        </w:rPr>
        <w:t>stavby.</w:t>
      </w:r>
    </w:p>
    <w:p w14:paraId="5C24E711" w14:textId="77777777" w:rsidR="00D14562" w:rsidRPr="001366EE" w:rsidRDefault="00D14562" w:rsidP="00D14562">
      <w:pPr>
        <w:ind w:left="714"/>
        <w:rPr>
          <w:rFonts w:eastAsia="Open Sans" w:cstheme="minorHAnsi"/>
        </w:rPr>
      </w:pPr>
    </w:p>
    <w:p w14:paraId="3ABB5D46" w14:textId="12394F3D" w:rsidR="001366EE" w:rsidRPr="001366EE" w:rsidRDefault="001366EE" w:rsidP="001366EE">
      <w:pPr>
        <w:spacing w:after="120"/>
        <w:rPr>
          <w:rFonts w:eastAsia="Open Sans" w:cstheme="minorHAnsi"/>
        </w:rPr>
      </w:pPr>
      <w:r w:rsidRPr="001366EE">
        <w:rPr>
          <w:rFonts w:eastAsia="Open Sans" w:cstheme="minorHAnsi"/>
          <w:u w:val="single"/>
        </w:rPr>
        <w:t>Samostatné položkové rozpočty</w:t>
      </w:r>
      <w:r w:rsidRPr="001366EE">
        <w:rPr>
          <w:rFonts w:eastAsia="Open Sans" w:cstheme="minorHAnsi"/>
        </w:rPr>
        <w:t xml:space="preserve"> byly zpracovány pro stavební objekty</w:t>
      </w:r>
      <w:r w:rsidR="00C05C6B">
        <w:rPr>
          <w:rFonts w:eastAsia="Open Sans" w:cstheme="minorHAnsi"/>
        </w:rPr>
        <w:t>:</w:t>
      </w:r>
      <w:r w:rsidRPr="001366EE">
        <w:rPr>
          <w:rFonts w:eastAsia="Open Sans" w:cstheme="minorHAnsi"/>
        </w:rPr>
        <w:br/>
        <w:t>SO 01 Komunikace, SO 02.3 Elektroinstalace, SO 05 Veřejné osvětlení,</w:t>
      </w:r>
      <w:r w:rsidR="00C05C6B" w:rsidRPr="00C05C6B">
        <w:rPr>
          <w:rFonts w:eastAsia="Open Sans" w:cstheme="minorHAnsi"/>
        </w:rPr>
        <w:t xml:space="preserve"> </w:t>
      </w:r>
      <w:r w:rsidRPr="001366EE">
        <w:rPr>
          <w:rFonts w:eastAsia="Open Sans" w:cstheme="minorHAnsi"/>
        </w:rPr>
        <w:t>SO 06 Plynovod a SO 10 Přeložka STL plynovodu</w:t>
      </w:r>
    </w:p>
    <w:p w14:paraId="40F61388" w14:textId="2786E4C9" w:rsidR="001366EE" w:rsidRPr="001366EE" w:rsidRDefault="001366EE" w:rsidP="001366EE">
      <w:pPr>
        <w:spacing w:after="120"/>
        <w:rPr>
          <w:rFonts w:eastAsia="Open Sans" w:cstheme="minorHAnsi"/>
        </w:rPr>
      </w:pPr>
      <w:r w:rsidRPr="001366EE">
        <w:rPr>
          <w:rFonts w:eastAsia="Open Sans" w:cstheme="minorHAnsi"/>
        </w:rPr>
        <w:t>U ostatních stavebních objektů (SO 02.1, SO 02.2, SO 03, SO 04, SO 07–09)</w:t>
      </w:r>
      <w:r w:rsidR="00C05C6B">
        <w:rPr>
          <w:rFonts w:eastAsia="Open Sans" w:cstheme="minorHAnsi"/>
        </w:rPr>
        <w:t xml:space="preserve"> </w:t>
      </w:r>
      <w:r w:rsidRPr="001366EE">
        <w:rPr>
          <w:rFonts w:eastAsia="Open Sans" w:cstheme="minorHAnsi"/>
        </w:rPr>
        <w:t xml:space="preserve">je položkový </w:t>
      </w:r>
      <w:r w:rsidRPr="001366EE">
        <w:rPr>
          <w:rFonts w:eastAsia="Open Sans" w:cstheme="minorHAnsi"/>
          <w:u w:val="single"/>
        </w:rPr>
        <w:t xml:space="preserve">výkaz výměr obsažen přímo v souboru </w:t>
      </w:r>
      <w:r w:rsidRPr="001366EE">
        <w:rPr>
          <w:rFonts w:eastAsia="Open Sans" w:cstheme="minorHAnsi"/>
          <w:b/>
          <w:bCs/>
          <w:u w:val="single"/>
        </w:rPr>
        <w:t>„Celkový PR – soupis prací“</w:t>
      </w:r>
      <w:r w:rsidRPr="001366EE">
        <w:rPr>
          <w:rFonts w:eastAsia="Open Sans" w:cstheme="minorHAnsi"/>
          <w:u w:val="single"/>
        </w:rPr>
        <w:t>.</w:t>
      </w:r>
    </w:p>
    <w:p w14:paraId="3B581EB9" w14:textId="77777777" w:rsidR="001366EE" w:rsidRPr="001366EE" w:rsidRDefault="001366EE" w:rsidP="001366EE">
      <w:pPr>
        <w:spacing w:after="120"/>
        <w:rPr>
          <w:rFonts w:eastAsia="Open Sans" w:cstheme="minorHAnsi"/>
        </w:rPr>
      </w:pPr>
      <w:r w:rsidRPr="001366EE">
        <w:rPr>
          <w:rFonts w:eastAsia="Open Sans" w:cstheme="minorHAnsi"/>
        </w:rPr>
        <w:t xml:space="preserve">Souhrnný rozpočet obsahuje rovněž </w:t>
      </w:r>
      <w:r w:rsidRPr="001366EE">
        <w:rPr>
          <w:rFonts w:eastAsia="Open Sans" w:cstheme="minorHAnsi"/>
          <w:b/>
          <w:bCs/>
        </w:rPr>
        <w:t>rekapitulaci všech stavebních objektů</w:t>
      </w:r>
      <w:r w:rsidRPr="001366EE">
        <w:rPr>
          <w:rFonts w:eastAsia="Open Sans" w:cstheme="minorHAnsi"/>
        </w:rPr>
        <w:t>, která stanoví celkovou cenu díla.</w:t>
      </w:r>
      <w:r w:rsidRPr="001366EE">
        <w:rPr>
          <w:rFonts w:eastAsia="Open Sans" w:cstheme="minorHAnsi"/>
        </w:rPr>
        <w:br/>
        <w:t xml:space="preserve">Všechny uvedené rozpočty a soubory tvoří </w:t>
      </w:r>
      <w:r w:rsidRPr="001366EE">
        <w:rPr>
          <w:rFonts w:eastAsia="Open Sans" w:cstheme="minorHAnsi"/>
          <w:b/>
          <w:bCs/>
        </w:rPr>
        <w:t>závaznou součást projektové dokumentace</w:t>
      </w:r>
      <w:r w:rsidRPr="001366EE">
        <w:rPr>
          <w:rFonts w:eastAsia="Open Sans" w:cstheme="minorHAnsi"/>
        </w:rPr>
        <w:t xml:space="preserve"> a jsou určeny jako </w:t>
      </w:r>
      <w:r w:rsidRPr="001366EE">
        <w:rPr>
          <w:rFonts w:eastAsia="Open Sans" w:cstheme="minorHAnsi"/>
          <w:b/>
          <w:bCs/>
        </w:rPr>
        <w:t>podklady pro zpracování nabídkové ceny</w:t>
      </w:r>
      <w:r w:rsidRPr="001366EE">
        <w:rPr>
          <w:rFonts w:eastAsia="Open Sans" w:cstheme="minorHAnsi"/>
        </w:rPr>
        <w:t>.</w:t>
      </w:r>
    </w:p>
    <w:p w14:paraId="521D352C" w14:textId="204872FF" w:rsidR="00D5664D" w:rsidRPr="009A7086" w:rsidRDefault="00CA2F57" w:rsidP="00377F95">
      <w:pPr>
        <w:tabs>
          <w:tab w:val="left" w:pos="426"/>
        </w:tabs>
        <w:spacing w:after="120"/>
        <w:jc w:val="both"/>
        <w:rPr>
          <w:rFonts w:cstheme="minorHAnsi"/>
        </w:rPr>
      </w:pPr>
      <w:r w:rsidRPr="009A7086">
        <w:rPr>
          <w:rFonts w:cstheme="minorHAnsi"/>
        </w:rPr>
        <w:t>Oceněn</w:t>
      </w:r>
      <w:r w:rsidR="00C05C6B">
        <w:rPr>
          <w:rFonts w:cstheme="minorHAnsi"/>
        </w:rPr>
        <w:t>é</w:t>
      </w:r>
      <w:r w:rsidRPr="009A7086">
        <w:rPr>
          <w:rFonts w:cstheme="minorHAnsi"/>
        </w:rPr>
        <w:t xml:space="preserve"> položkov</w:t>
      </w:r>
      <w:r w:rsidR="00C05C6B">
        <w:rPr>
          <w:rFonts w:cstheme="minorHAnsi"/>
        </w:rPr>
        <w:t>é</w:t>
      </w:r>
      <w:r w:rsidRPr="009A7086">
        <w:rPr>
          <w:rFonts w:cstheme="minorHAnsi"/>
        </w:rPr>
        <w:t xml:space="preserve"> </w:t>
      </w:r>
      <w:r w:rsidR="00A4220E" w:rsidRPr="009A7086">
        <w:rPr>
          <w:rFonts w:cstheme="minorHAnsi"/>
        </w:rPr>
        <w:t>rozpoč</w:t>
      </w:r>
      <w:r w:rsidR="00C05C6B">
        <w:rPr>
          <w:rFonts w:cstheme="minorHAnsi"/>
        </w:rPr>
        <w:t>ty</w:t>
      </w:r>
      <w:r w:rsidR="00A4220E" w:rsidRPr="009A7086">
        <w:rPr>
          <w:rFonts w:cstheme="minorHAnsi"/>
        </w:rPr>
        <w:t xml:space="preserve"> </w:t>
      </w:r>
      <w:r w:rsidRPr="009A7086">
        <w:rPr>
          <w:rFonts w:cstheme="minorHAnsi"/>
        </w:rPr>
        <w:t>musí být účastníkem zadávacího řízení předložen</w:t>
      </w:r>
      <w:r w:rsidR="00C05C6B">
        <w:rPr>
          <w:rFonts w:cstheme="minorHAnsi"/>
        </w:rPr>
        <w:t>y</w:t>
      </w:r>
      <w:r w:rsidRPr="009A7086">
        <w:rPr>
          <w:rFonts w:cstheme="minorHAnsi"/>
          <w:b/>
          <w:bCs/>
        </w:rPr>
        <w:t xml:space="preserve"> ve formátu .pdf </w:t>
      </w:r>
      <w:r w:rsidRPr="009A7086">
        <w:rPr>
          <w:rFonts w:cstheme="minorHAnsi"/>
        </w:rPr>
        <w:t xml:space="preserve">jako </w:t>
      </w:r>
      <w:r w:rsidRPr="009A7086">
        <w:rPr>
          <w:rFonts w:cstheme="minorHAnsi"/>
          <w:color w:val="000000" w:themeColor="text1"/>
        </w:rPr>
        <w:t xml:space="preserve">příloha č. 1 </w:t>
      </w:r>
      <w:r w:rsidR="005302B2" w:rsidRPr="009A7086">
        <w:rPr>
          <w:rFonts w:cstheme="minorHAnsi"/>
          <w:color w:val="000000" w:themeColor="text1"/>
        </w:rPr>
        <w:t>S</w:t>
      </w:r>
      <w:r w:rsidRPr="009A7086">
        <w:rPr>
          <w:rFonts w:cstheme="minorHAnsi"/>
          <w:color w:val="000000" w:themeColor="text1"/>
        </w:rPr>
        <w:t xml:space="preserve">mlouvy </w:t>
      </w:r>
      <w:r w:rsidRPr="009A7086">
        <w:rPr>
          <w:rFonts w:cstheme="minorHAnsi"/>
        </w:rPr>
        <w:t>a také v univerzálním elektronickém formátu</w:t>
      </w:r>
      <w:r w:rsidRPr="009A7086">
        <w:rPr>
          <w:rFonts w:cstheme="minorHAnsi"/>
          <w:b/>
          <w:bCs/>
        </w:rPr>
        <w:t xml:space="preserve"> uniXML a zároveň XLS</w:t>
      </w:r>
      <w:r w:rsidR="00A4220E" w:rsidRPr="009A7086">
        <w:rPr>
          <w:rFonts w:cstheme="minorHAnsi"/>
        </w:rPr>
        <w:t>, které se musí obsahově shodovat</w:t>
      </w:r>
      <w:r w:rsidRPr="009A7086">
        <w:rPr>
          <w:rFonts w:cstheme="minorHAnsi"/>
        </w:rPr>
        <w:t xml:space="preserve">. Oba formáty splňují veškeré náležitosti dle vyhlášky č.169/2016 o stanovení rozsahu dokumentace </w:t>
      </w:r>
      <w:r w:rsidRPr="009A7086">
        <w:rPr>
          <w:rFonts w:cstheme="minorHAnsi"/>
        </w:rPr>
        <w:lastRenderedPageBreak/>
        <w:t xml:space="preserve">veřejné zakázky na stavební práce a soupisu stavebních prací, dodávek a služeb s výkazem výměr (vyhláška k zákonu č.134/2016 Sb. o zadávání veřejných zakázek). Při nesouladu dokumentů bude brán jako závazný formát uniXML. </w:t>
      </w:r>
    </w:p>
    <w:p w14:paraId="008200A4" w14:textId="41A57C17" w:rsidR="00EA05BF" w:rsidRPr="009A7086" w:rsidRDefault="00DA5C9B" w:rsidP="00377F95">
      <w:pPr>
        <w:spacing w:after="120"/>
        <w:jc w:val="both"/>
        <w:rPr>
          <w:rFonts w:cstheme="minorHAnsi"/>
        </w:rPr>
      </w:pPr>
      <w:r w:rsidRPr="009A7086">
        <w:rPr>
          <w:rFonts w:cstheme="minorHAnsi"/>
        </w:rPr>
        <w:t>N</w:t>
      </w:r>
      <w:r w:rsidR="00EA05BF" w:rsidRPr="009A7086">
        <w:rPr>
          <w:rFonts w:cstheme="minorHAnsi"/>
        </w:rPr>
        <w:t xml:space="preserve">abídková cena za realizaci předmětu plnění bude uvedena v položkovém rozpočtu (výkazu výměr), v Krycím listu nabídky a v návrhu Smlouvy o dílo. </w:t>
      </w:r>
      <w:r w:rsidR="005D65AA" w:rsidRPr="009A7086">
        <w:rPr>
          <w:rFonts w:cstheme="minorHAnsi"/>
        </w:rPr>
        <w:t xml:space="preserve">Cena bude uvedena vždy v tuzemské měně, a to </w:t>
      </w:r>
      <w:r w:rsidR="00CA2F57" w:rsidRPr="009A7086">
        <w:rPr>
          <w:rFonts w:cstheme="minorHAnsi"/>
        </w:rPr>
        <w:t xml:space="preserve">cena </w:t>
      </w:r>
      <w:r w:rsidR="005D65AA" w:rsidRPr="009A7086">
        <w:rPr>
          <w:rFonts w:cstheme="minorHAnsi"/>
          <w:b/>
          <w:bCs/>
        </w:rPr>
        <w:t>v Kč bez</w:t>
      </w:r>
      <w:r w:rsidR="00CA2F57" w:rsidRPr="009A7086">
        <w:rPr>
          <w:rFonts w:cstheme="minorHAnsi"/>
          <w:b/>
          <w:bCs/>
        </w:rPr>
        <w:t xml:space="preserve"> DPH/výše DPH</w:t>
      </w:r>
      <w:r w:rsidR="005D65AA" w:rsidRPr="009A7086">
        <w:rPr>
          <w:rFonts w:cstheme="minorHAnsi"/>
          <w:b/>
          <w:bCs/>
        </w:rPr>
        <w:t xml:space="preserve"> /</w:t>
      </w:r>
      <w:r w:rsidR="00CA2F57" w:rsidRPr="009A7086">
        <w:rPr>
          <w:rFonts w:cstheme="minorHAnsi"/>
          <w:b/>
          <w:bCs/>
        </w:rPr>
        <w:t>cena</w:t>
      </w:r>
      <w:r w:rsidR="005D65AA" w:rsidRPr="009A7086">
        <w:rPr>
          <w:rFonts w:cstheme="minorHAnsi"/>
          <w:b/>
          <w:bCs/>
        </w:rPr>
        <w:t xml:space="preserve"> včetně DPH</w:t>
      </w:r>
      <w:r w:rsidR="005D65AA" w:rsidRPr="009A7086">
        <w:rPr>
          <w:rFonts w:cstheme="minorHAnsi"/>
        </w:rPr>
        <w:t>.</w:t>
      </w:r>
    </w:p>
    <w:p w14:paraId="1FCAD71C" w14:textId="0DE0B4BA" w:rsidR="00EA05BF" w:rsidRPr="009A7086" w:rsidRDefault="00EA05BF" w:rsidP="00377F95">
      <w:pPr>
        <w:spacing w:after="120"/>
        <w:jc w:val="both"/>
        <w:rPr>
          <w:rFonts w:eastAsia="Open Sans" w:cstheme="minorHAnsi"/>
          <w:color w:val="000000" w:themeColor="text1"/>
        </w:rPr>
      </w:pPr>
      <w:r w:rsidRPr="009A7086">
        <w:rPr>
          <w:rFonts w:eastAsia="Open Sans" w:cstheme="minorHAnsi"/>
          <w:color w:val="000000" w:themeColor="text1"/>
        </w:rPr>
        <w:t xml:space="preserve">Předmětem tzv. </w:t>
      </w:r>
      <w:r w:rsidRPr="009A7086">
        <w:rPr>
          <w:rFonts w:eastAsia="Open Sans" w:cstheme="minorHAnsi"/>
          <w:color w:val="000000" w:themeColor="text1"/>
          <w:u w:val="single"/>
        </w:rPr>
        <w:t>předběžného hodnocení nabídek pak bude</w:t>
      </w:r>
      <w:r w:rsidRPr="009A7086">
        <w:rPr>
          <w:rFonts w:eastAsia="Open Sans" w:cstheme="minorHAnsi"/>
          <w:color w:val="000000" w:themeColor="text1"/>
        </w:rPr>
        <w:t xml:space="preserve"> nabídková cena </w:t>
      </w:r>
      <w:r w:rsidRPr="00C05C6B">
        <w:rPr>
          <w:rFonts w:eastAsia="Open Sans" w:cstheme="minorHAnsi"/>
          <w:b/>
          <w:bCs/>
          <w:color w:val="000000" w:themeColor="text1"/>
          <w:u w:val="single"/>
        </w:rPr>
        <w:t>celkem bez DPH uvedená</w:t>
      </w:r>
      <w:r w:rsidRPr="009A7086">
        <w:rPr>
          <w:rFonts w:eastAsia="Open Sans" w:cstheme="minorHAnsi"/>
          <w:color w:val="000000" w:themeColor="text1"/>
          <w:u w:val="single"/>
        </w:rPr>
        <w:t xml:space="preserve"> v elektronickém formuláři systému JOSEPHINE</w:t>
      </w:r>
      <w:r w:rsidRPr="009A7086">
        <w:rPr>
          <w:rFonts w:eastAsia="Open Sans" w:cstheme="minorHAnsi"/>
          <w:color w:val="000000" w:themeColor="text1"/>
        </w:rPr>
        <w:t xml:space="preserve">. </w:t>
      </w:r>
      <w:r w:rsidRPr="009A7086">
        <w:rPr>
          <w:rFonts w:eastAsia="Open Sans" w:cstheme="minorHAnsi"/>
          <w:b/>
          <w:bCs/>
          <w:color w:val="000000" w:themeColor="text1"/>
        </w:rPr>
        <w:t xml:space="preserve">Nabídková cena celkem bez DPH uvedená </w:t>
      </w:r>
      <w:r w:rsidRPr="009A7086">
        <w:rPr>
          <w:rFonts w:eastAsia="Open Sans" w:cstheme="minorHAnsi"/>
          <w:b/>
          <w:bCs/>
          <w:color w:val="000000" w:themeColor="text1"/>
          <w:u w:val="single"/>
        </w:rPr>
        <w:t>v elektronickém formuláři</w:t>
      </w:r>
      <w:r w:rsidRPr="009A7086">
        <w:rPr>
          <w:rFonts w:eastAsia="Open Sans" w:cstheme="minorHAnsi"/>
          <w:b/>
          <w:bCs/>
          <w:color w:val="000000" w:themeColor="text1"/>
        </w:rPr>
        <w:t xml:space="preserve"> se stane výchozí nabídkou v elektronické aukci</w:t>
      </w:r>
      <w:r w:rsidRPr="009A7086">
        <w:rPr>
          <w:rFonts w:eastAsia="Open Sans" w:cstheme="minorHAnsi"/>
          <w:color w:val="000000" w:themeColor="text1"/>
        </w:rPr>
        <w:t xml:space="preserve">. </w:t>
      </w:r>
    </w:p>
    <w:p w14:paraId="5C183A2E" w14:textId="77777777" w:rsidR="00EA05BF" w:rsidRDefault="00EA05BF" w:rsidP="00EA05BF">
      <w:pPr>
        <w:spacing w:line="276" w:lineRule="auto"/>
        <w:jc w:val="both"/>
        <w:rPr>
          <w:rFonts w:ascii="Open Sans" w:eastAsia="Open Sans" w:hAnsi="Open Sans" w:cs="Open Sans"/>
          <w:sz w:val="20"/>
          <w:szCs w:val="20"/>
        </w:rPr>
      </w:pPr>
    </w:p>
    <w:p w14:paraId="287CDDBD" w14:textId="77777777" w:rsidR="00EA05BF" w:rsidRPr="00EA05BF" w:rsidRDefault="00EA05BF" w:rsidP="00EA05BF">
      <w:pPr>
        <w:pBdr>
          <w:top w:val="single" w:sz="4" w:space="1" w:color="auto"/>
          <w:left w:val="single" w:sz="4" w:space="4" w:color="auto"/>
          <w:bottom w:val="single" w:sz="4" w:space="1" w:color="auto"/>
          <w:right w:val="single" w:sz="4" w:space="4" w:color="auto"/>
        </w:pBdr>
        <w:spacing w:line="276" w:lineRule="auto"/>
        <w:jc w:val="both"/>
        <w:rPr>
          <w:rFonts w:ascii="Open Sans" w:eastAsia="Open Sans" w:hAnsi="Open Sans" w:cs="Open Sans"/>
          <w:b/>
          <w:bCs/>
          <w:sz w:val="18"/>
          <w:szCs w:val="18"/>
        </w:rPr>
      </w:pPr>
      <w:r w:rsidRPr="00EA05BF">
        <w:rPr>
          <w:rFonts w:ascii="Open Sans" w:eastAsia="Open Sans" w:hAnsi="Open Sans" w:cs="Open Sans"/>
          <w:b/>
          <w:bCs/>
          <w:sz w:val="18"/>
          <w:szCs w:val="18"/>
        </w:rPr>
        <w:t>Obecné informace k elektronické aukci:</w:t>
      </w:r>
    </w:p>
    <w:p w14:paraId="59536C22" w14:textId="77777777" w:rsidR="00EA05BF" w:rsidRPr="00EA05BF" w:rsidRDefault="00EA05BF" w:rsidP="00EA05BF">
      <w:pPr>
        <w:pBdr>
          <w:top w:val="single" w:sz="4" w:space="1" w:color="auto"/>
          <w:left w:val="single" w:sz="4" w:space="4" w:color="auto"/>
          <w:bottom w:val="single" w:sz="4" w:space="1" w:color="auto"/>
          <w:right w:val="single" w:sz="4" w:space="4" w:color="auto"/>
        </w:pBdr>
        <w:spacing w:line="276" w:lineRule="auto"/>
        <w:jc w:val="both"/>
        <w:rPr>
          <w:rFonts w:ascii="Open Sans" w:eastAsia="Open Sans" w:hAnsi="Open Sans" w:cs="Open Sans"/>
          <w:sz w:val="18"/>
          <w:szCs w:val="18"/>
        </w:rPr>
      </w:pPr>
    </w:p>
    <w:p w14:paraId="70683156" w14:textId="77777777" w:rsidR="00EA05BF" w:rsidRPr="00EA05BF" w:rsidRDefault="00EA05BF" w:rsidP="00EA05BF">
      <w:pPr>
        <w:pBdr>
          <w:top w:val="single" w:sz="4" w:space="1" w:color="auto"/>
          <w:left w:val="single" w:sz="4" w:space="4" w:color="auto"/>
          <w:bottom w:val="single" w:sz="4" w:space="1" w:color="auto"/>
          <w:right w:val="single" w:sz="4" w:space="4" w:color="auto"/>
        </w:pBdr>
        <w:spacing w:line="276" w:lineRule="auto"/>
        <w:jc w:val="both"/>
        <w:rPr>
          <w:rFonts w:ascii="Open Sans" w:eastAsia="Open Sans" w:hAnsi="Open Sans" w:cs="Open Sans"/>
          <w:sz w:val="18"/>
          <w:szCs w:val="18"/>
        </w:rPr>
      </w:pPr>
      <w:r w:rsidRPr="00EA05BF">
        <w:rPr>
          <w:rFonts w:ascii="Open Sans" w:eastAsia="Open Sans" w:hAnsi="Open Sans" w:cs="Open Sans"/>
          <w:sz w:val="18"/>
          <w:szCs w:val="18"/>
        </w:rPr>
        <w:t xml:space="preserve">E-aukce se skládá ze dvou kol: kontrolního a aukčního. Postup v e-aukci se bude odvíjet od zadavatelem stanoveného harmonogramu, jehož časový průběh bude detailně popsán v elektronické výzvě. </w:t>
      </w:r>
    </w:p>
    <w:p w14:paraId="68399A0A" w14:textId="77777777" w:rsidR="00EA05BF" w:rsidRPr="00EA05BF" w:rsidRDefault="00EA05BF" w:rsidP="00EA05BF">
      <w:pPr>
        <w:pBdr>
          <w:top w:val="single" w:sz="4" w:space="1" w:color="auto"/>
          <w:left w:val="single" w:sz="4" w:space="4" w:color="auto"/>
          <w:bottom w:val="single" w:sz="4" w:space="1" w:color="auto"/>
          <w:right w:val="single" w:sz="4" w:space="4" w:color="auto"/>
        </w:pBdr>
        <w:spacing w:line="276" w:lineRule="auto"/>
        <w:jc w:val="both"/>
        <w:rPr>
          <w:rFonts w:ascii="Open Sans" w:eastAsia="Open Sans" w:hAnsi="Open Sans" w:cs="Open Sans"/>
          <w:sz w:val="18"/>
          <w:szCs w:val="18"/>
        </w:rPr>
      </w:pPr>
    </w:p>
    <w:p w14:paraId="04D75DC2" w14:textId="77777777" w:rsidR="00EA05BF" w:rsidRPr="00EA05BF" w:rsidRDefault="00EA05BF" w:rsidP="00EA05BF">
      <w:pPr>
        <w:pBdr>
          <w:top w:val="single" w:sz="4" w:space="1" w:color="auto"/>
          <w:left w:val="single" w:sz="4" w:space="4" w:color="auto"/>
          <w:bottom w:val="single" w:sz="4" w:space="1" w:color="auto"/>
          <w:right w:val="single" w:sz="4" w:space="4" w:color="auto"/>
        </w:pBdr>
        <w:spacing w:line="276" w:lineRule="auto"/>
        <w:jc w:val="both"/>
        <w:rPr>
          <w:rFonts w:ascii="Open Sans" w:eastAsia="Open Sans" w:hAnsi="Open Sans" w:cs="Open Sans"/>
          <w:sz w:val="18"/>
          <w:szCs w:val="18"/>
        </w:rPr>
      </w:pPr>
      <w:r w:rsidRPr="00EA05BF">
        <w:rPr>
          <w:rFonts w:ascii="Open Sans" w:eastAsia="Open Sans" w:hAnsi="Open Sans" w:cs="Open Sans"/>
          <w:sz w:val="18"/>
          <w:szCs w:val="18"/>
        </w:rPr>
        <w:t>a)</w:t>
      </w:r>
      <w:r w:rsidRPr="00EA05BF">
        <w:rPr>
          <w:rFonts w:ascii="Open Sans" w:eastAsia="Open Sans" w:hAnsi="Open Sans" w:cs="Open Sans"/>
          <w:sz w:val="18"/>
          <w:szCs w:val="18"/>
        </w:rPr>
        <w:tab/>
      </w:r>
      <w:r w:rsidRPr="00EA05BF">
        <w:rPr>
          <w:rFonts w:ascii="Open Sans" w:eastAsia="Open Sans" w:hAnsi="Open Sans" w:cs="Open Sans"/>
          <w:sz w:val="18"/>
          <w:szCs w:val="18"/>
          <w:u w:val="single"/>
        </w:rPr>
        <w:t>Kontrolní kolo</w:t>
      </w:r>
      <w:r w:rsidRPr="00EA05BF">
        <w:rPr>
          <w:rFonts w:ascii="Open Sans" w:eastAsia="Open Sans" w:hAnsi="Open Sans" w:cs="Open Sans"/>
          <w:sz w:val="18"/>
          <w:szCs w:val="18"/>
        </w:rPr>
        <w:t xml:space="preserve">: v souladu s § 121 odst. 2 zákona je kontrolní kolo určeno administrátorovi zadavatele k nastavení výchozího stavu e-aukce. Administrátor vloží do e-aukční síně aukční hodnoty vyzvaných účastníků zadávacího řízení tak, aby tyto odpovídaly jejich nabídkám dle předběžného hodnocení. Účastníkům e-aukce je umožněno do e-aukční síně pouze nahlížet, nemohou však provádět žádné změny ani úpravy. Účastníkům se v kontrolním kole budou zobrazovat pouze jejich vlastní aukční hodnoty. </w:t>
      </w:r>
    </w:p>
    <w:p w14:paraId="55349313" w14:textId="435D08F9" w:rsidR="00EA05BF" w:rsidRPr="00EA05BF" w:rsidRDefault="00EA05BF" w:rsidP="00EA05BF">
      <w:pPr>
        <w:pBdr>
          <w:top w:val="single" w:sz="4" w:space="1" w:color="auto"/>
          <w:left w:val="single" w:sz="4" w:space="4" w:color="auto"/>
          <w:bottom w:val="single" w:sz="4" w:space="1" w:color="auto"/>
          <w:right w:val="single" w:sz="4" w:space="4" w:color="auto"/>
        </w:pBdr>
        <w:spacing w:line="276" w:lineRule="auto"/>
        <w:jc w:val="both"/>
        <w:rPr>
          <w:rFonts w:ascii="Open Sans" w:eastAsia="Open Sans" w:hAnsi="Open Sans" w:cs="Open Sans"/>
          <w:sz w:val="18"/>
          <w:szCs w:val="18"/>
        </w:rPr>
      </w:pPr>
      <w:r w:rsidRPr="00EA05BF">
        <w:rPr>
          <w:rFonts w:ascii="Open Sans" w:eastAsia="Open Sans" w:hAnsi="Open Sans" w:cs="Open Sans"/>
          <w:sz w:val="18"/>
          <w:szCs w:val="18"/>
        </w:rPr>
        <w:t>b)</w:t>
      </w:r>
      <w:r w:rsidRPr="00EA05BF">
        <w:rPr>
          <w:rFonts w:ascii="Open Sans" w:eastAsia="Open Sans" w:hAnsi="Open Sans" w:cs="Open Sans"/>
          <w:sz w:val="18"/>
          <w:szCs w:val="18"/>
        </w:rPr>
        <w:tab/>
      </w:r>
      <w:r w:rsidRPr="00EA05BF">
        <w:rPr>
          <w:rFonts w:ascii="Open Sans" w:eastAsia="Open Sans" w:hAnsi="Open Sans" w:cs="Open Sans"/>
          <w:sz w:val="18"/>
          <w:szCs w:val="18"/>
          <w:u w:val="single"/>
        </w:rPr>
        <w:t>Aukční kolo</w:t>
      </w:r>
      <w:r w:rsidRPr="00EA05BF">
        <w:rPr>
          <w:rFonts w:ascii="Open Sans" w:eastAsia="Open Sans" w:hAnsi="Open Sans" w:cs="Open Sans"/>
          <w:sz w:val="18"/>
          <w:szCs w:val="18"/>
        </w:rPr>
        <w:t xml:space="preserve">: V průběhu aukčního kola budou moci účastníci měnit svoje aukční hodnoty a budou jim zpřístupněny informace dle § 121 odst. 7 zákona. Změny aukčních hodnot je oprávněn provádět pouze účastník, administrátor do průběhu těchto změn nemůže jakkoliv zasahovat. Délka aukčního kola bude nastavena na pevně stanovený čas s možností </w:t>
      </w:r>
      <w:r w:rsidRPr="00FB7DF5">
        <w:rPr>
          <w:rFonts w:ascii="Open Sans" w:eastAsia="Open Sans" w:hAnsi="Open Sans" w:cs="Open Sans"/>
          <w:color w:val="000000" w:themeColor="text1"/>
          <w:sz w:val="18"/>
          <w:szCs w:val="18"/>
        </w:rPr>
        <w:t>jeho prodlužování</w:t>
      </w:r>
      <w:r w:rsidR="00FB7DF5" w:rsidRPr="00FB7DF5">
        <w:rPr>
          <w:rFonts w:ascii="Open Sans" w:eastAsia="Open Sans" w:hAnsi="Open Sans" w:cs="Open Sans"/>
          <w:color w:val="000000" w:themeColor="text1"/>
          <w:sz w:val="18"/>
          <w:szCs w:val="18"/>
        </w:rPr>
        <w:t>.</w:t>
      </w:r>
    </w:p>
    <w:p w14:paraId="260C4CFD" w14:textId="77777777" w:rsidR="004B59AB" w:rsidRPr="00701577" w:rsidRDefault="004B59AB" w:rsidP="004B59AB">
      <w:pPr>
        <w:spacing w:line="276" w:lineRule="auto"/>
        <w:jc w:val="both"/>
        <w:outlineLvl w:val="1"/>
        <w:rPr>
          <w:rFonts w:eastAsia="Open Sans" w:cstheme="minorHAnsi"/>
          <w:b/>
        </w:rPr>
      </w:pPr>
    </w:p>
    <w:p w14:paraId="790EE30B" w14:textId="3AEC1830" w:rsidR="00F22622" w:rsidRPr="00701577" w:rsidRDefault="00D529D0" w:rsidP="004B59AB">
      <w:pPr>
        <w:spacing w:line="276" w:lineRule="auto"/>
        <w:jc w:val="both"/>
        <w:outlineLvl w:val="1"/>
        <w:rPr>
          <w:rFonts w:eastAsia="Open Sans" w:cstheme="minorHAnsi"/>
          <w:b/>
        </w:rPr>
      </w:pPr>
      <w:bookmarkStart w:id="50" w:name="_Toc135732276"/>
      <w:r>
        <w:rPr>
          <w:rFonts w:eastAsia="Open Sans" w:cstheme="minorHAnsi"/>
          <w:b/>
        </w:rPr>
        <w:t>6</w:t>
      </w:r>
      <w:r w:rsidR="00A70EB1" w:rsidRPr="00701577">
        <w:rPr>
          <w:rFonts w:eastAsia="Open Sans" w:cstheme="minorHAnsi"/>
          <w:b/>
        </w:rPr>
        <w:t>.2 Rozsah nabídkové ceny</w:t>
      </w:r>
      <w:bookmarkEnd w:id="50"/>
    </w:p>
    <w:p w14:paraId="0152564C" w14:textId="0EC37F18" w:rsidR="00F22622" w:rsidRDefault="00DC1986" w:rsidP="00D5664D">
      <w:pPr>
        <w:jc w:val="both"/>
        <w:rPr>
          <w:rFonts w:eastAsia="Open Sans" w:cstheme="minorHAnsi"/>
        </w:rPr>
      </w:pPr>
      <w:r w:rsidRPr="00701577">
        <w:rPr>
          <w:rFonts w:eastAsia="Open Sans" w:cstheme="minorHAnsi"/>
        </w:rPr>
        <w:t xml:space="preserve">Celková nabídková cena bude stanovena jako nejvýše přípustná, nepřekročitelná, obsahující veškeré náklady nezbytné k realizaci předmětu této veřejné zakázky a zisk dodavatele. </w:t>
      </w:r>
      <w:r w:rsidR="00F540D5" w:rsidRPr="00F540D5">
        <w:rPr>
          <w:rFonts w:eastAsia="Open Sans" w:cstheme="minorHAnsi"/>
        </w:rPr>
        <w:t xml:space="preserve">Podrobnosti viz obchodní podmínky uvedené ve </w:t>
      </w:r>
      <w:r w:rsidR="005302B2">
        <w:rPr>
          <w:rFonts w:eastAsia="Open Sans" w:cstheme="minorHAnsi"/>
        </w:rPr>
        <w:t>S</w:t>
      </w:r>
      <w:r w:rsidR="00F540D5" w:rsidRPr="00F540D5">
        <w:rPr>
          <w:rFonts w:eastAsia="Open Sans" w:cstheme="minorHAnsi"/>
        </w:rPr>
        <w:t>mlouvě o dílo.</w:t>
      </w:r>
    </w:p>
    <w:p w14:paraId="7D045006" w14:textId="77777777" w:rsidR="00CA2F57" w:rsidRPr="00701577" w:rsidRDefault="00CA2F57" w:rsidP="00F540D5">
      <w:pPr>
        <w:spacing w:line="276" w:lineRule="auto"/>
        <w:rPr>
          <w:rFonts w:eastAsia="Open Sans" w:cstheme="minorHAnsi"/>
        </w:rPr>
      </w:pPr>
    </w:p>
    <w:p w14:paraId="4EC56040" w14:textId="64492A44" w:rsidR="00F22622" w:rsidRPr="00701577" w:rsidRDefault="00D529D0" w:rsidP="004B59AB">
      <w:pPr>
        <w:spacing w:line="276" w:lineRule="auto"/>
        <w:jc w:val="both"/>
        <w:outlineLvl w:val="1"/>
        <w:rPr>
          <w:rFonts w:eastAsia="Open Sans" w:cstheme="minorHAnsi"/>
          <w:b/>
        </w:rPr>
      </w:pPr>
      <w:bookmarkStart w:id="51" w:name="_Toc135732277"/>
      <w:r>
        <w:rPr>
          <w:rFonts w:eastAsia="Open Sans" w:cstheme="minorHAnsi"/>
          <w:b/>
        </w:rPr>
        <w:t>6</w:t>
      </w:r>
      <w:r w:rsidR="00A70EB1" w:rsidRPr="00701577">
        <w:rPr>
          <w:rFonts w:eastAsia="Open Sans" w:cstheme="minorHAnsi"/>
          <w:b/>
        </w:rPr>
        <w:t>.3 Změna nabídkové ceny</w:t>
      </w:r>
      <w:bookmarkEnd w:id="51"/>
    </w:p>
    <w:p w14:paraId="677DECD7" w14:textId="6A04A348" w:rsidR="003E1074" w:rsidRDefault="00EA05BF" w:rsidP="003E1074">
      <w:pPr>
        <w:jc w:val="both"/>
        <w:rPr>
          <w:rFonts w:ascii="Calibri" w:eastAsia="Open Sans" w:hAnsi="Calibri" w:cs="Calibri"/>
        </w:rPr>
      </w:pPr>
      <w:r w:rsidRPr="00E97F27">
        <w:rPr>
          <w:rFonts w:ascii="Calibri" w:eastAsia="Open Sans" w:hAnsi="Calibri" w:cs="Calibri"/>
          <w:color w:val="000000" w:themeColor="text1"/>
        </w:rPr>
        <w:t xml:space="preserve">Nabídkovou cenu je možno překročit pouze a výlučně za podmínek stanovených v návrhu </w:t>
      </w:r>
      <w:r>
        <w:rPr>
          <w:rFonts w:ascii="Calibri" w:eastAsia="Open Sans" w:hAnsi="Calibri" w:cs="Calibri"/>
          <w:color w:val="000000" w:themeColor="text1"/>
        </w:rPr>
        <w:t>S</w:t>
      </w:r>
      <w:r w:rsidRPr="00E97F27">
        <w:rPr>
          <w:rFonts w:ascii="Calibri" w:eastAsia="Open Sans" w:hAnsi="Calibri" w:cs="Calibri"/>
          <w:color w:val="000000" w:themeColor="text1"/>
        </w:rPr>
        <w:t>mlouvy</w:t>
      </w:r>
      <w:r>
        <w:rPr>
          <w:rFonts w:ascii="Calibri" w:eastAsia="Open Sans" w:hAnsi="Calibri" w:cs="Calibri"/>
          <w:color w:val="000000" w:themeColor="text1"/>
        </w:rPr>
        <w:t xml:space="preserve"> o dílo</w:t>
      </w:r>
      <w:r w:rsidRPr="00E97F27">
        <w:rPr>
          <w:rFonts w:ascii="Calibri" w:eastAsia="Open Sans" w:hAnsi="Calibri" w:cs="Calibri"/>
          <w:color w:val="000000" w:themeColor="text1"/>
        </w:rPr>
        <w:t xml:space="preserve">, případně </w:t>
      </w:r>
      <w:r w:rsidRPr="00E97F27">
        <w:rPr>
          <w:rFonts w:ascii="Calibri" w:eastAsia="Open Sans" w:hAnsi="Calibri" w:cs="Calibri"/>
        </w:rPr>
        <w:t>v souvislosti se změnou daňových předpisů týkajících se DPH.</w:t>
      </w:r>
    </w:p>
    <w:p w14:paraId="7BE846B8" w14:textId="77777777" w:rsidR="00B96156" w:rsidRDefault="00B96156" w:rsidP="004B59AB">
      <w:pPr>
        <w:spacing w:line="276" w:lineRule="auto"/>
        <w:jc w:val="both"/>
        <w:rPr>
          <w:rFonts w:eastAsia="Open Sans" w:cstheme="minorHAnsi"/>
        </w:rPr>
      </w:pPr>
    </w:p>
    <w:p w14:paraId="663CE00B" w14:textId="33CD5325" w:rsidR="00995493" w:rsidRPr="00701577" w:rsidRDefault="00D529D0" w:rsidP="00995493">
      <w:pPr>
        <w:spacing w:line="276" w:lineRule="auto"/>
        <w:outlineLvl w:val="0"/>
        <w:rPr>
          <w:rFonts w:eastAsia="Open Sans" w:cstheme="minorHAnsi"/>
          <w:b/>
          <w:sz w:val="28"/>
          <w:szCs w:val="28"/>
          <w:u w:val="single"/>
        </w:rPr>
      </w:pPr>
      <w:bookmarkStart w:id="52" w:name="_Toc135732294"/>
      <w:r>
        <w:rPr>
          <w:rFonts w:eastAsia="Open Sans" w:cstheme="minorHAnsi"/>
          <w:b/>
          <w:sz w:val="28"/>
          <w:szCs w:val="28"/>
          <w:u w:val="single"/>
        </w:rPr>
        <w:t>7</w:t>
      </w:r>
      <w:r w:rsidR="00995493" w:rsidRPr="00701577">
        <w:rPr>
          <w:rFonts w:eastAsia="Open Sans" w:cstheme="minorHAnsi"/>
          <w:b/>
          <w:sz w:val="28"/>
          <w:szCs w:val="28"/>
          <w:u w:val="single"/>
        </w:rPr>
        <w:t>. Otevírání nabídek</w:t>
      </w:r>
      <w:bookmarkEnd w:id="52"/>
    </w:p>
    <w:p w14:paraId="486BFEEE" w14:textId="77777777" w:rsidR="00995493" w:rsidRDefault="00995493" w:rsidP="00995493">
      <w:pPr>
        <w:pStyle w:val="Odstavecseseznamem"/>
        <w:tabs>
          <w:tab w:val="left" w:pos="426"/>
        </w:tabs>
        <w:spacing w:after="160" w:line="259" w:lineRule="auto"/>
        <w:ind w:left="360"/>
        <w:rPr>
          <w:rFonts w:cstheme="minorHAnsi"/>
          <w:b/>
          <w:bCs/>
        </w:rPr>
      </w:pPr>
    </w:p>
    <w:p w14:paraId="721FD0BE" w14:textId="58F6341D" w:rsidR="00995493" w:rsidRPr="00D529D0" w:rsidRDefault="00D529D0" w:rsidP="00D529D0">
      <w:pPr>
        <w:tabs>
          <w:tab w:val="left" w:pos="426"/>
        </w:tabs>
        <w:spacing w:line="276" w:lineRule="auto"/>
        <w:jc w:val="both"/>
        <w:rPr>
          <w:rFonts w:cstheme="minorHAnsi"/>
          <w:b/>
          <w:bCs/>
        </w:rPr>
      </w:pPr>
      <w:r>
        <w:rPr>
          <w:rFonts w:cstheme="minorHAnsi"/>
          <w:b/>
          <w:bCs/>
        </w:rPr>
        <w:t xml:space="preserve">7.1 </w:t>
      </w:r>
      <w:r w:rsidR="00995493" w:rsidRPr="00D529D0">
        <w:rPr>
          <w:rFonts w:cstheme="minorHAnsi"/>
          <w:b/>
          <w:bCs/>
        </w:rPr>
        <w:t>Otevírání nabídek</w:t>
      </w:r>
    </w:p>
    <w:p w14:paraId="343184D9" w14:textId="77777777" w:rsidR="008000B5" w:rsidRPr="00EE6213" w:rsidRDefault="008000B5" w:rsidP="00E55182">
      <w:pPr>
        <w:spacing w:line="276" w:lineRule="auto"/>
        <w:jc w:val="both"/>
      </w:pPr>
      <w:r w:rsidRPr="00EE6213">
        <w:t>Otevírání nabídek</w:t>
      </w:r>
      <w:r>
        <w:t xml:space="preserve"> je z důvodu podání nabídek pouze v elektronické podobě neveřejné a bude</w:t>
      </w:r>
      <w:r w:rsidRPr="00EE6213">
        <w:t xml:space="preserve"> se řídit ustanovením § 109 a násl. zákona.</w:t>
      </w:r>
    </w:p>
    <w:p w14:paraId="32D52C58" w14:textId="77777777" w:rsidR="00F540D5" w:rsidRDefault="00F540D5" w:rsidP="005769DD">
      <w:pPr>
        <w:spacing w:line="276" w:lineRule="auto"/>
      </w:pPr>
    </w:p>
    <w:p w14:paraId="35B80F8B" w14:textId="09310518" w:rsidR="008000B5" w:rsidRDefault="00D529D0" w:rsidP="00D529D0">
      <w:pPr>
        <w:tabs>
          <w:tab w:val="left" w:pos="426"/>
        </w:tabs>
        <w:spacing w:line="276" w:lineRule="auto"/>
        <w:jc w:val="both"/>
        <w:rPr>
          <w:rFonts w:cstheme="minorHAnsi"/>
          <w:b/>
          <w:bCs/>
        </w:rPr>
      </w:pPr>
      <w:r>
        <w:rPr>
          <w:rFonts w:cstheme="minorHAnsi"/>
          <w:b/>
          <w:bCs/>
        </w:rPr>
        <w:t xml:space="preserve">7.2 </w:t>
      </w:r>
      <w:r w:rsidR="000A5454" w:rsidRPr="000A5454">
        <w:rPr>
          <w:rFonts w:cstheme="minorHAnsi"/>
          <w:b/>
          <w:bCs/>
        </w:rPr>
        <w:t xml:space="preserve">Postup </w:t>
      </w:r>
      <w:r w:rsidR="000A5454">
        <w:rPr>
          <w:rFonts w:cstheme="minorHAnsi"/>
          <w:b/>
          <w:bCs/>
        </w:rPr>
        <w:t xml:space="preserve">zadavatele </w:t>
      </w:r>
      <w:r w:rsidR="000A5454" w:rsidRPr="000A5454">
        <w:rPr>
          <w:rFonts w:cstheme="minorHAnsi"/>
          <w:b/>
          <w:bCs/>
        </w:rPr>
        <w:t>po otevření/odšifrování nabídek při použití elektronické aukce</w:t>
      </w:r>
    </w:p>
    <w:p w14:paraId="7CDF0136" w14:textId="50AC113D" w:rsidR="00967BB1" w:rsidRPr="00967BB1" w:rsidRDefault="00967BB1" w:rsidP="00D529D0">
      <w:pPr>
        <w:tabs>
          <w:tab w:val="left" w:pos="426"/>
        </w:tabs>
        <w:spacing w:line="276" w:lineRule="auto"/>
        <w:jc w:val="both"/>
        <w:rPr>
          <w:rFonts w:cstheme="minorHAnsi"/>
        </w:rPr>
      </w:pPr>
      <w:r>
        <w:rPr>
          <w:rFonts w:cstheme="minorHAnsi"/>
        </w:rPr>
        <w:t>Po zpřístupnění nabídek z</w:t>
      </w:r>
      <w:r w:rsidRPr="00967BB1">
        <w:rPr>
          <w:rFonts w:cstheme="minorHAnsi"/>
        </w:rPr>
        <w:t xml:space="preserve">adavatel </w:t>
      </w:r>
      <w:r w:rsidRPr="00967BB1">
        <w:rPr>
          <w:rFonts w:cstheme="minorHAnsi"/>
          <w:u w:val="single"/>
        </w:rPr>
        <w:t>posoudí</w:t>
      </w:r>
      <w:r w:rsidRPr="00967BB1">
        <w:rPr>
          <w:rFonts w:cstheme="minorHAnsi"/>
        </w:rPr>
        <w:t xml:space="preserve">, zda jednotlivé nabídky splňují požadavky stanovené v zadávacích podmínkách a zda účastník splňuje podmínky účasti v zadávacím řízení. V případě, že zjistí důvody pro vyloučení účastníka dle § 48 ZZVZ, účastníka </w:t>
      </w:r>
      <w:r w:rsidRPr="00967BB1">
        <w:rPr>
          <w:rFonts w:cstheme="minorHAnsi"/>
          <w:u w:val="single"/>
        </w:rPr>
        <w:t>vyloučí</w:t>
      </w:r>
      <w:r w:rsidRPr="00967BB1">
        <w:rPr>
          <w:rFonts w:cstheme="minorHAnsi"/>
        </w:rPr>
        <w:t xml:space="preserve">. U nabídek, které splnily podmínky účasti a nebyly vyloučeny, provede zadavatel </w:t>
      </w:r>
      <w:r w:rsidRPr="00967BB1">
        <w:rPr>
          <w:rFonts w:cstheme="minorHAnsi"/>
          <w:u w:val="single"/>
        </w:rPr>
        <w:t>hodnocení</w:t>
      </w:r>
      <w:r w:rsidRPr="00967BB1">
        <w:rPr>
          <w:rFonts w:cstheme="minorHAnsi"/>
        </w:rPr>
        <w:t xml:space="preserve"> podle jediného hodnoticího kritéria – nejnižší nabídkové ceny dle § </w:t>
      </w:r>
      <w:r w:rsidRPr="00967BB1">
        <w:rPr>
          <w:rFonts w:cstheme="minorHAnsi"/>
        </w:rPr>
        <w:lastRenderedPageBreak/>
        <w:t xml:space="preserve">114 a násl. ZZVZ. Výsledkem je pořadí nabídek, které bude sloužit jako výchozí stav pro elektronickou aukci. Zadavatel </w:t>
      </w:r>
      <w:r w:rsidRPr="00967BB1">
        <w:rPr>
          <w:rFonts w:cstheme="minorHAnsi"/>
          <w:u w:val="single"/>
        </w:rPr>
        <w:t>vyzve</w:t>
      </w:r>
      <w:r w:rsidRPr="00967BB1">
        <w:rPr>
          <w:rFonts w:cstheme="minorHAnsi"/>
        </w:rPr>
        <w:t xml:space="preserve"> účastníky, jejichž nabídky byly zařazeny do předběžného hodnocení, </w:t>
      </w:r>
      <w:r w:rsidRPr="00967BB1">
        <w:rPr>
          <w:rFonts w:cstheme="minorHAnsi"/>
          <w:u w:val="single"/>
        </w:rPr>
        <w:t>k účasti v elektronické aukci</w:t>
      </w:r>
      <w:r w:rsidRPr="00967BB1">
        <w:rPr>
          <w:rFonts w:cstheme="minorHAnsi"/>
        </w:rPr>
        <w:t>. Ve výzvě uvede zejména termín zahájení aukce, způsob přístupu do elektronického nástroje a podmínky podávání nových aukčních hodnot.</w:t>
      </w:r>
    </w:p>
    <w:p w14:paraId="1C9F18A9" w14:textId="49DDCD6E" w:rsidR="00967BB1" w:rsidRPr="00967BB1" w:rsidRDefault="00967BB1" w:rsidP="00967BB1">
      <w:pPr>
        <w:tabs>
          <w:tab w:val="left" w:pos="426"/>
        </w:tabs>
        <w:spacing w:line="276" w:lineRule="auto"/>
        <w:jc w:val="both"/>
        <w:rPr>
          <w:rFonts w:cstheme="minorHAnsi"/>
        </w:rPr>
      </w:pPr>
      <w:r w:rsidRPr="00967BB1">
        <w:rPr>
          <w:rFonts w:cstheme="minorHAnsi"/>
        </w:rPr>
        <w:t xml:space="preserve">Elektronická aukce bude probíhat výhradně </w:t>
      </w:r>
      <w:r w:rsidRPr="00967BB1">
        <w:rPr>
          <w:rFonts w:cstheme="minorHAnsi"/>
          <w:u w:val="single"/>
        </w:rPr>
        <w:t>na hodnoticí kritérium nejnižší nabídkové ceny</w:t>
      </w:r>
      <w:r w:rsidR="00FB7DF5">
        <w:rPr>
          <w:rFonts w:cstheme="minorHAnsi"/>
          <w:u w:val="single"/>
        </w:rPr>
        <w:t xml:space="preserve"> bez DPH</w:t>
      </w:r>
      <w:r w:rsidRPr="00967BB1">
        <w:rPr>
          <w:rFonts w:cstheme="minorHAnsi"/>
        </w:rPr>
        <w:t xml:space="preserve">. Účastníci budou moci v rámci aukce podávat nové, nižší aukční hodnoty své nabídkové ceny, a tím zlepšovat pořadí své nabídky. Po ukončení elektronické aukce zadavatel </w:t>
      </w:r>
      <w:r w:rsidRPr="00967BB1">
        <w:rPr>
          <w:rFonts w:cstheme="minorHAnsi"/>
          <w:u w:val="single"/>
        </w:rPr>
        <w:t>sestaví konečné pořadí nabídek podle výsledků aukce</w:t>
      </w:r>
      <w:r w:rsidRPr="00967BB1">
        <w:rPr>
          <w:rFonts w:cstheme="minorHAnsi"/>
        </w:rPr>
        <w:t xml:space="preserve">. Nabídka s nejnižší nabídkovou cenou </w:t>
      </w:r>
      <w:r w:rsidR="00503DC1">
        <w:rPr>
          <w:rFonts w:cstheme="minorHAnsi"/>
        </w:rPr>
        <w:t xml:space="preserve">bez DPH </w:t>
      </w:r>
      <w:r w:rsidRPr="00967BB1">
        <w:rPr>
          <w:rFonts w:cstheme="minorHAnsi"/>
        </w:rPr>
        <w:t>po skončení aukce bude vyhodnocena jako ekonomicky nejvýhodnější nabídka a bude navržena k výběru jako nabídka vybraného dodavatele (§ 122 ZZVZ).</w:t>
      </w:r>
    </w:p>
    <w:p w14:paraId="3FFEBB1D" w14:textId="64A0E77C" w:rsidR="008000B5" w:rsidRPr="00E128BB" w:rsidRDefault="008000B5" w:rsidP="007E41AE">
      <w:pPr>
        <w:spacing w:before="120" w:after="120"/>
        <w:jc w:val="both"/>
        <w:rPr>
          <w:rFonts w:cstheme="minorHAnsi"/>
        </w:rPr>
      </w:pPr>
      <w:r w:rsidRPr="00CC2C52">
        <w:t>Zadavatel, v souladu s ust. § 39 odst. 5 zákona může ověřovat věrohodnost údajů, dokladů, vzorků nebo</w:t>
      </w:r>
      <w:r>
        <w:t xml:space="preserve"> </w:t>
      </w:r>
      <w:r w:rsidRPr="00CC2C52">
        <w:t xml:space="preserve">modelů poskytnutých účastníkem a může si je opatřovat také sám. </w:t>
      </w:r>
      <w:r>
        <w:t xml:space="preserve">Doplněním nebo objasněním nabídky </w:t>
      </w:r>
      <w:r w:rsidRPr="00E128BB">
        <w:rPr>
          <w:rFonts w:cstheme="minorHAnsi"/>
        </w:rPr>
        <w:t>nesmí být změněna celková nabídková cena.</w:t>
      </w:r>
    </w:p>
    <w:p w14:paraId="1EC2A714" w14:textId="77777777" w:rsidR="00C61D6A" w:rsidRPr="00E128BB" w:rsidRDefault="00C61D6A" w:rsidP="007E41AE">
      <w:pPr>
        <w:spacing w:before="120" w:after="120"/>
        <w:jc w:val="both"/>
        <w:rPr>
          <w:rFonts w:cstheme="minorHAnsi"/>
        </w:rPr>
      </w:pPr>
    </w:p>
    <w:p w14:paraId="4259F183" w14:textId="1C57B344" w:rsidR="008411C4" w:rsidRPr="00B2623E" w:rsidRDefault="00D529D0" w:rsidP="005769DD">
      <w:pPr>
        <w:spacing w:line="276" w:lineRule="auto"/>
        <w:outlineLvl w:val="0"/>
        <w:rPr>
          <w:rFonts w:eastAsia="Open Sans" w:cstheme="minorHAnsi"/>
          <w:b/>
          <w:sz w:val="28"/>
          <w:szCs w:val="28"/>
          <w:u w:val="single"/>
        </w:rPr>
      </w:pPr>
      <w:bookmarkStart w:id="53" w:name="_Toc135732280"/>
      <w:r>
        <w:rPr>
          <w:rFonts w:eastAsia="Open Sans" w:cstheme="minorHAnsi"/>
          <w:b/>
          <w:sz w:val="28"/>
          <w:szCs w:val="28"/>
          <w:u w:val="single"/>
        </w:rPr>
        <w:t>8</w:t>
      </w:r>
      <w:r w:rsidR="00DC1986" w:rsidRPr="00B2623E">
        <w:rPr>
          <w:rFonts w:eastAsia="Open Sans" w:cstheme="minorHAnsi"/>
          <w:b/>
          <w:sz w:val="28"/>
          <w:szCs w:val="28"/>
          <w:u w:val="single"/>
        </w:rPr>
        <w:t>.</w:t>
      </w:r>
      <w:r w:rsidR="00A70EB1" w:rsidRPr="00B2623E">
        <w:rPr>
          <w:rFonts w:eastAsia="Open Sans" w:cstheme="minorHAnsi"/>
          <w:b/>
          <w:sz w:val="28"/>
          <w:szCs w:val="28"/>
          <w:u w:val="single"/>
        </w:rPr>
        <w:t xml:space="preserve"> Hodnotící kritéria</w:t>
      </w:r>
      <w:bookmarkEnd w:id="53"/>
    </w:p>
    <w:p w14:paraId="697CF144" w14:textId="77777777" w:rsidR="005575AA" w:rsidRPr="00E128BB" w:rsidRDefault="005575AA" w:rsidP="005769DD">
      <w:pPr>
        <w:spacing w:line="276" w:lineRule="auto"/>
        <w:outlineLvl w:val="0"/>
        <w:rPr>
          <w:rFonts w:eastAsia="Open Sans" w:cstheme="minorHAnsi"/>
          <w:b/>
          <w:u w:val="single"/>
        </w:rPr>
      </w:pPr>
    </w:p>
    <w:p w14:paraId="2833FA8B" w14:textId="77777777" w:rsidR="00D31965" w:rsidRPr="00D5664D" w:rsidRDefault="00D31965" w:rsidP="00D31965">
      <w:pPr>
        <w:spacing w:line="276" w:lineRule="auto"/>
        <w:jc w:val="both"/>
        <w:rPr>
          <w:rFonts w:eastAsia="Open Sans" w:cstheme="minorHAnsi"/>
        </w:rPr>
      </w:pPr>
      <w:bookmarkStart w:id="54" w:name="_Toc135732291"/>
      <w:r w:rsidRPr="00D5664D">
        <w:rPr>
          <w:rFonts w:eastAsia="Open Sans" w:cstheme="minorHAnsi"/>
        </w:rPr>
        <w:t xml:space="preserve">Nabídky budou v souladu s § 114 odst. 1 zákona </w:t>
      </w:r>
      <w:r w:rsidRPr="00D5664D">
        <w:rPr>
          <w:rFonts w:eastAsia="Arial" w:cstheme="minorHAnsi"/>
        </w:rPr>
        <w:t xml:space="preserve">hodnoceny podle jejich </w:t>
      </w:r>
      <w:r w:rsidRPr="00D5664D">
        <w:rPr>
          <w:rFonts w:eastAsia="Arial" w:cstheme="minorHAnsi"/>
          <w:b/>
          <w:bCs/>
        </w:rPr>
        <w:t>ekonomické výhodnosti</w:t>
      </w:r>
      <w:r w:rsidRPr="00D5664D">
        <w:rPr>
          <w:rFonts w:eastAsia="Arial" w:cstheme="minorHAnsi"/>
        </w:rPr>
        <w:t>.</w:t>
      </w:r>
    </w:p>
    <w:p w14:paraId="6D1F5D44" w14:textId="77777777" w:rsidR="00D31965" w:rsidRPr="00D31965" w:rsidRDefault="00D31965" w:rsidP="00D31965">
      <w:pPr>
        <w:spacing w:line="276" w:lineRule="auto"/>
        <w:jc w:val="both"/>
        <w:outlineLvl w:val="1"/>
        <w:rPr>
          <w:rFonts w:eastAsia="Open Sans" w:cstheme="minorHAnsi"/>
          <w:b/>
        </w:rPr>
      </w:pPr>
    </w:p>
    <w:p w14:paraId="6749F170" w14:textId="1DB0760B" w:rsidR="00D31965" w:rsidRPr="00D31965" w:rsidRDefault="00D31965" w:rsidP="00D31965">
      <w:pPr>
        <w:spacing w:line="276" w:lineRule="auto"/>
        <w:jc w:val="both"/>
        <w:outlineLvl w:val="1"/>
        <w:rPr>
          <w:rFonts w:eastAsia="Open Sans" w:cstheme="minorHAnsi"/>
          <w:b/>
        </w:rPr>
      </w:pPr>
      <w:bookmarkStart w:id="55" w:name="_Toc135732281"/>
      <w:r w:rsidRPr="00D31965">
        <w:rPr>
          <w:rFonts w:eastAsia="Open Sans" w:cstheme="minorHAnsi"/>
          <w:b/>
        </w:rPr>
        <w:t>8.1 Vymezení hodnotících kritérií</w:t>
      </w:r>
      <w:bookmarkEnd w:id="55"/>
    </w:p>
    <w:p w14:paraId="78EC701F" w14:textId="1CE1AC57" w:rsidR="006E2ED1" w:rsidRDefault="00D31965" w:rsidP="00377F95">
      <w:pPr>
        <w:spacing w:after="120"/>
        <w:jc w:val="both"/>
        <w:rPr>
          <w:rFonts w:eastAsia="Open Sans" w:cstheme="minorHAnsi"/>
        </w:rPr>
      </w:pPr>
      <w:r w:rsidRPr="00D31965">
        <w:rPr>
          <w:rFonts w:eastAsia="Open Sans" w:cstheme="minorHAnsi"/>
        </w:rPr>
        <w:t>Zadavatel stanovil, že jediným kritériem ekonomické výhodnosti, podle kterého budou nabídky hodnoceny, je </w:t>
      </w:r>
      <w:r w:rsidRPr="00D31965">
        <w:rPr>
          <w:rFonts w:eastAsia="Open Sans" w:cstheme="minorHAnsi"/>
          <w:b/>
          <w:bCs/>
        </w:rPr>
        <w:t>nejnižší celková nabídková cena bez DPH</w:t>
      </w:r>
      <w:r w:rsidRPr="00D31965">
        <w:rPr>
          <w:rFonts w:eastAsia="Open Sans" w:cstheme="minorHAnsi"/>
        </w:rPr>
        <w:t>.</w:t>
      </w:r>
    </w:p>
    <w:p w14:paraId="20B27876" w14:textId="189D357D" w:rsidR="006E2ED1" w:rsidRPr="00D31965" w:rsidRDefault="001D1BCE" w:rsidP="00377F95">
      <w:pPr>
        <w:spacing w:after="120"/>
        <w:jc w:val="both"/>
        <w:rPr>
          <w:rFonts w:eastAsia="Open Sans" w:cstheme="minorHAnsi"/>
        </w:rPr>
      </w:pPr>
      <w:r w:rsidRPr="001D1BCE">
        <w:rPr>
          <w:rFonts w:eastAsia="Open Sans" w:cstheme="minorHAnsi"/>
        </w:rPr>
        <w:t>Po předběžném hodnocení nabídek</w:t>
      </w:r>
      <w:r>
        <w:rPr>
          <w:rFonts w:eastAsia="Open Sans" w:cstheme="minorHAnsi"/>
        </w:rPr>
        <w:t xml:space="preserve"> a </w:t>
      </w:r>
      <w:r w:rsidRPr="001D1BCE">
        <w:rPr>
          <w:rFonts w:eastAsia="Open Sans" w:cstheme="minorHAnsi"/>
        </w:rPr>
        <w:t>posouzení, zda nabídky odpovídají zadávacím podmínkám, bude následovat elektronická aukce. V této aukci budou účastníci moci snížit své nabídkové ceny, přičemž systém neakceptuje změny směrem k horšímu. Výsledné pořadí nabídek bude určeno na základě nejnižší nabídkové ceny dosažené v elektronické aukci.</w:t>
      </w:r>
      <w:r w:rsidR="00D31965" w:rsidRPr="00D31965">
        <w:rPr>
          <w:rFonts w:eastAsia="Open Sans" w:cstheme="minorHAnsi"/>
        </w:rPr>
        <w:t xml:space="preserve"> Nabídky budou seřazeny podle výše jejich </w:t>
      </w:r>
      <w:r w:rsidR="00D31965" w:rsidRPr="00D31965">
        <w:rPr>
          <w:rFonts w:eastAsia="Open Sans" w:cstheme="minorHAnsi"/>
          <w:u w:val="single"/>
        </w:rPr>
        <w:t>celkových nabídkových cen bez DPH od nejnižší po nejvyšší</w:t>
      </w:r>
      <w:r w:rsidR="00D31965" w:rsidRPr="00D31965">
        <w:rPr>
          <w:rFonts w:eastAsia="Open Sans" w:cstheme="minorHAnsi"/>
        </w:rPr>
        <w:t>, a tím bude získáno výsledné pořadí nabídek. </w:t>
      </w:r>
      <w:r w:rsidR="00D31965" w:rsidRPr="00D31965">
        <w:rPr>
          <w:rFonts w:eastAsia="Open Sans" w:cstheme="minorHAnsi"/>
          <w:u w:val="single"/>
        </w:rPr>
        <w:t>Nejlépe bude hodnocena nejnižší celková nabídková cena v Kč bez DPH</w:t>
      </w:r>
      <w:r w:rsidR="00D31965" w:rsidRPr="00D31965">
        <w:rPr>
          <w:rFonts w:eastAsia="Open Sans" w:cstheme="minorHAnsi"/>
        </w:rPr>
        <w:t>.</w:t>
      </w:r>
    </w:p>
    <w:p w14:paraId="7002E125" w14:textId="455DCAA4" w:rsidR="006E2ED1" w:rsidRPr="00D31965" w:rsidRDefault="001D1BCE" w:rsidP="00377F95">
      <w:pPr>
        <w:spacing w:after="120"/>
        <w:jc w:val="both"/>
        <w:rPr>
          <w:rFonts w:eastAsia="Open Sans" w:cstheme="minorHAnsi"/>
        </w:rPr>
      </w:pPr>
      <w:r>
        <w:rPr>
          <w:rFonts w:eastAsia="Open Sans" w:cstheme="minorHAnsi"/>
        </w:rPr>
        <w:t>K</w:t>
      </w:r>
      <w:r w:rsidR="00D31965" w:rsidRPr="00D31965">
        <w:rPr>
          <w:rFonts w:eastAsia="Open Sans" w:cstheme="minorHAnsi"/>
        </w:rPr>
        <w:t xml:space="preserve"> realizaci elektronické aukce bude využito aukčního systému TENDERBOX. V souladu s § 121 odst. 2 zákona budou k účasti v elektronické aukci a k podání nových aukčních hodnot vyzváni ti účastníci, kteří nebyli v rámci předběžného hodnocení ze zadávacího řízení vyloučeni</w:t>
      </w:r>
      <w:r>
        <w:rPr>
          <w:rFonts w:eastAsia="Open Sans" w:cstheme="minorHAnsi"/>
        </w:rPr>
        <w:t>.</w:t>
      </w:r>
      <w:r w:rsidR="00D31965" w:rsidRPr="00D31965">
        <w:rPr>
          <w:rFonts w:eastAsia="Open Sans" w:cstheme="minorHAnsi"/>
        </w:rPr>
        <w:t xml:space="preserve"> </w:t>
      </w:r>
      <w:r>
        <w:rPr>
          <w:rFonts w:eastAsia="Open Sans" w:cstheme="minorHAnsi"/>
        </w:rPr>
        <w:t xml:space="preserve">Těmto bude následně </w:t>
      </w:r>
      <w:r w:rsidR="00D31965" w:rsidRPr="00D31965">
        <w:rPr>
          <w:rFonts w:eastAsia="Open Sans" w:cstheme="minorHAnsi"/>
          <w:b/>
          <w:bCs/>
        </w:rPr>
        <w:t>zaslán</w:t>
      </w:r>
      <w:r>
        <w:rPr>
          <w:rFonts w:eastAsia="Open Sans" w:cstheme="minorHAnsi"/>
          <w:b/>
          <w:bCs/>
        </w:rPr>
        <w:t>a</w:t>
      </w:r>
      <w:r w:rsidR="00D31965" w:rsidRPr="00D31965">
        <w:rPr>
          <w:rFonts w:eastAsia="Open Sans" w:cstheme="minorHAnsi"/>
          <w:b/>
          <w:bCs/>
        </w:rPr>
        <w:t xml:space="preserve"> elektronick</w:t>
      </w:r>
      <w:r>
        <w:rPr>
          <w:rFonts w:eastAsia="Open Sans" w:cstheme="minorHAnsi"/>
          <w:b/>
          <w:bCs/>
        </w:rPr>
        <w:t>á</w:t>
      </w:r>
      <w:r w:rsidR="00D31965" w:rsidRPr="00D31965">
        <w:rPr>
          <w:rFonts w:eastAsia="Open Sans" w:cstheme="minorHAnsi"/>
          <w:b/>
          <w:bCs/>
        </w:rPr>
        <w:t xml:space="preserve"> Výzv</w:t>
      </w:r>
      <w:r>
        <w:rPr>
          <w:rFonts w:eastAsia="Open Sans" w:cstheme="minorHAnsi"/>
          <w:b/>
          <w:bCs/>
        </w:rPr>
        <w:t>a</w:t>
      </w:r>
      <w:r w:rsidR="00D31965" w:rsidRPr="00D31965">
        <w:rPr>
          <w:rFonts w:eastAsia="Open Sans" w:cstheme="minorHAnsi"/>
          <w:b/>
          <w:bCs/>
        </w:rPr>
        <w:t xml:space="preserve"> k účasti v elektronické aukci</w:t>
      </w:r>
      <w:r w:rsidR="00D31965" w:rsidRPr="00D31965">
        <w:rPr>
          <w:rFonts w:eastAsia="Open Sans" w:cstheme="minorHAnsi"/>
        </w:rPr>
        <w:t xml:space="preserve">. Jedinou aukční hodnotou elektronické aukce bude nabídková cena celkem bez DPH. Veškeré informace k elektronické aukci jsou uvedeny v příloze č. </w:t>
      </w:r>
      <w:r>
        <w:rPr>
          <w:rFonts w:eastAsia="Open Sans" w:cstheme="minorHAnsi"/>
        </w:rPr>
        <w:t>11</w:t>
      </w:r>
      <w:r w:rsidR="00D31965" w:rsidRPr="00D31965">
        <w:rPr>
          <w:rFonts w:eastAsia="Open Sans" w:cstheme="minorHAnsi"/>
        </w:rPr>
        <w:t xml:space="preserve"> této</w:t>
      </w:r>
      <w:r>
        <w:rPr>
          <w:rFonts w:eastAsia="Open Sans" w:cstheme="minorHAnsi"/>
        </w:rPr>
        <w:t xml:space="preserve"> ZD</w:t>
      </w:r>
      <w:r w:rsidR="00D31965" w:rsidRPr="00D31965">
        <w:rPr>
          <w:rFonts w:eastAsia="Open Sans" w:cstheme="minorHAnsi"/>
        </w:rPr>
        <w:t xml:space="preserve">. </w:t>
      </w:r>
    </w:p>
    <w:p w14:paraId="4F44A443" w14:textId="60347DA0" w:rsidR="00D31965" w:rsidRPr="00D31965" w:rsidRDefault="00D31965" w:rsidP="00377F95">
      <w:pPr>
        <w:spacing w:after="120"/>
        <w:jc w:val="both"/>
        <w:rPr>
          <w:rFonts w:eastAsia="Open Sans" w:cstheme="minorHAnsi"/>
        </w:rPr>
      </w:pPr>
      <w:r w:rsidRPr="00D31965">
        <w:rPr>
          <w:rFonts w:eastAsia="Open Sans" w:cstheme="minorHAnsi"/>
        </w:rPr>
        <w:t xml:space="preserve">Vzhledem ke skutečnosti, že </w:t>
      </w:r>
      <w:r w:rsidR="00C93C7A">
        <w:rPr>
          <w:rFonts w:eastAsia="Open Sans" w:cstheme="minorHAnsi"/>
        </w:rPr>
        <w:t xml:space="preserve">konečné </w:t>
      </w:r>
      <w:r w:rsidRPr="00D31965">
        <w:rPr>
          <w:rFonts w:eastAsia="Open Sans" w:cstheme="minorHAnsi"/>
        </w:rPr>
        <w:t xml:space="preserve">hodnocení nabídek proběhne prostřednictvím elektronické aukce, bude tak mít každý účastník </w:t>
      </w:r>
      <w:r w:rsidRPr="00D31965">
        <w:rPr>
          <w:rFonts w:eastAsia="Open Sans" w:cstheme="minorHAnsi"/>
          <w:b/>
          <w:bCs/>
        </w:rPr>
        <w:t>možnost svou nabídkovou cenu celkem bez DPH ještě snížit</w:t>
      </w:r>
      <w:r w:rsidRPr="00D31965">
        <w:rPr>
          <w:rFonts w:eastAsia="Open Sans" w:cstheme="minorHAnsi"/>
        </w:rPr>
        <w:t xml:space="preserve"> (§ 120 odst. 4 písm. b) zákona - změna aukční hodnoty směrem k horšímu - tj. směrem nahoru - nebude systémem akceptována). </w:t>
      </w:r>
    </w:p>
    <w:p w14:paraId="20C18C43" w14:textId="0EE2049D" w:rsidR="006E2ED1" w:rsidRDefault="00D31965" w:rsidP="00377F95">
      <w:pPr>
        <w:spacing w:after="120"/>
        <w:jc w:val="both"/>
        <w:rPr>
          <w:rFonts w:eastAsia="Open Sans" w:cstheme="minorHAnsi"/>
        </w:rPr>
      </w:pPr>
      <w:r w:rsidRPr="00D31965">
        <w:rPr>
          <w:rFonts w:eastAsia="Open Sans" w:cstheme="minorHAnsi"/>
        </w:rPr>
        <w:t xml:space="preserve">Zadavatel uvádí, že </w:t>
      </w:r>
      <w:r w:rsidRPr="00D31965">
        <w:rPr>
          <w:rFonts w:eastAsia="Open Sans" w:cstheme="minorHAnsi"/>
          <w:b/>
          <w:bCs/>
        </w:rPr>
        <w:t>účastník, který bude vybrán k podpisu smlouvy</w:t>
      </w:r>
      <w:r w:rsidR="00C93C7A">
        <w:rPr>
          <w:rFonts w:eastAsia="Open Sans" w:cstheme="minorHAnsi"/>
          <w:b/>
          <w:bCs/>
        </w:rPr>
        <w:t>,</w:t>
      </w:r>
      <w:r w:rsidRPr="00D31965">
        <w:rPr>
          <w:rFonts w:eastAsia="Open Sans" w:cstheme="minorHAnsi"/>
          <w:b/>
          <w:bCs/>
        </w:rPr>
        <w:t xml:space="preserve"> bude současně vyzván i k aktualizaci všech nace</w:t>
      </w:r>
      <w:r w:rsidR="00C93C7A">
        <w:rPr>
          <w:rFonts w:eastAsia="Open Sans" w:cstheme="minorHAnsi"/>
          <w:b/>
          <w:bCs/>
        </w:rPr>
        <w:t>něných</w:t>
      </w:r>
      <w:r w:rsidRPr="00D31965">
        <w:rPr>
          <w:rFonts w:eastAsia="Open Sans" w:cstheme="minorHAnsi"/>
          <w:b/>
          <w:bCs/>
        </w:rPr>
        <w:t xml:space="preserve"> položek </w:t>
      </w:r>
      <w:r w:rsidR="00C93C7A">
        <w:rPr>
          <w:rFonts w:eastAsia="Open Sans" w:cstheme="minorHAnsi"/>
          <w:b/>
          <w:bCs/>
        </w:rPr>
        <w:t xml:space="preserve">ve </w:t>
      </w:r>
      <w:r w:rsidRPr="00D31965">
        <w:rPr>
          <w:rFonts w:eastAsia="Open Sans" w:cstheme="minorHAnsi"/>
          <w:b/>
          <w:bCs/>
        </w:rPr>
        <w:t>výkazu výměr</w:t>
      </w:r>
      <w:r w:rsidRPr="00D31965">
        <w:rPr>
          <w:rFonts w:eastAsia="Open Sans" w:cstheme="minorHAnsi"/>
        </w:rPr>
        <w:t>. Zadavatel požaduje, aby úprava všech položek položkov</w:t>
      </w:r>
      <w:r w:rsidR="00E837CB">
        <w:rPr>
          <w:rFonts w:eastAsia="Open Sans" w:cstheme="minorHAnsi"/>
        </w:rPr>
        <w:t>ého rozpočtu</w:t>
      </w:r>
      <w:r w:rsidRPr="00D31965">
        <w:rPr>
          <w:rFonts w:eastAsia="Open Sans" w:cstheme="minorHAnsi"/>
        </w:rPr>
        <w:t xml:space="preserve"> byla provedena podílem nabídkové ceny celkem bez DPH nabídnuté v elektronické aukci k nabídkové ceně celkem bez DPH uvedené v nabídce pro předběžné hodnocení (tj. v nabídce v elektronickém formuláři systému JOSEPHINE). </w:t>
      </w:r>
    </w:p>
    <w:p w14:paraId="66257230" w14:textId="77777777" w:rsidR="006E2ED1" w:rsidRPr="00D31965" w:rsidRDefault="006E2ED1" w:rsidP="006E2ED1">
      <w:pPr>
        <w:jc w:val="both"/>
        <w:rPr>
          <w:rFonts w:eastAsia="Open Sans" w:cstheme="minorHAnsi"/>
        </w:rPr>
      </w:pPr>
    </w:p>
    <w:p w14:paraId="4F03370B" w14:textId="77777777" w:rsidR="00D31965" w:rsidRPr="00971839" w:rsidRDefault="00D31965" w:rsidP="00D31965">
      <w:pPr>
        <w:pBdr>
          <w:top w:val="single" w:sz="4" w:space="1" w:color="auto"/>
          <w:left w:val="single" w:sz="4" w:space="4" w:color="auto"/>
          <w:bottom w:val="single" w:sz="4" w:space="1" w:color="auto"/>
          <w:right w:val="single" w:sz="4" w:space="4" w:color="auto"/>
        </w:pBdr>
        <w:spacing w:line="276" w:lineRule="auto"/>
        <w:jc w:val="both"/>
        <w:rPr>
          <w:rFonts w:ascii="Open Sans" w:eastAsia="Open Sans" w:hAnsi="Open Sans" w:cs="Open Sans"/>
          <w:b/>
          <w:bCs/>
          <w:sz w:val="18"/>
          <w:szCs w:val="18"/>
        </w:rPr>
      </w:pPr>
      <w:r w:rsidRPr="00971839">
        <w:rPr>
          <w:rFonts w:ascii="Open Sans" w:eastAsia="Open Sans" w:hAnsi="Open Sans" w:cs="Open Sans"/>
          <w:b/>
          <w:bCs/>
          <w:sz w:val="18"/>
          <w:szCs w:val="18"/>
        </w:rPr>
        <w:t xml:space="preserve">Ostatní DŮLEŽITÉ informace k eAukci: </w:t>
      </w:r>
    </w:p>
    <w:p w14:paraId="49637A03" w14:textId="77777777" w:rsidR="00D31965" w:rsidRPr="00971839" w:rsidRDefault="00D31965" w:rsidP="00D31965">
      <w:pPr>
        <w:pBdr>
          <w:top w:val="single" w:sz="4" w:space="1" w:color="auto"/>
          <w:left w:val="single" w:sz="4" w:space="4" w:color="auto"/>
          <w:bottom w:val="single" w:sz="4" w:space="1" w:color="auto"/>
          <w:right w:val="single" w:sz="4" w:space="4" w:color="auto"/>
        </w:pBdr>
        <w:spacing w:line="276" w:lineRule="auto"/>
        <w:jc w:val="both"/>
        <w:rPr>
          <w:rFonts w:ascii="Open Sans" w:eastAsia="Open Sans" w:hAnsi="Open Sans" w:cs="Open Sans"/>
          <w:sz w:val="18"/>
          <w:szCs w:val="18"/>
        </w:rPr>
      </w:pPr>
    </w:p>
    <w:p w14:paraId="084C96D7" w14:textId="356FBF54" w:rsidR="00D31965" w:rsidRDefault="00D31965" w:rsidP="00D31965">
      <w:pPr>
        <w:pBdr>
          <w:top w:val="single" w:sz="4" w:space="1" w:color="auto"/>
          <w:left w:val="single" w:sz="4" w:space="4" w:color="auto"/>
          <w:bottom w:val="single" w:sz="4" w:space="1" w:color="auto"/>
          <w:right w:val="single" w:sz="4" w:space="4" w:color="auto"/>
        </w:pBdr>
        <w:spacing w:line="276" w:lineRule="auto"/>
        <w:jc w:val="both"/>
        <w:rPr>
          <w:rFonts w:ascii="Open Sans" w:eastAsia="Open Sans" w:hAnsi="Open Sans" w:cs="Open Sans"/>
          <w:sz w:val="18"/>
          <w:szCs w:val="18"/>
        </w:rPr>
      </w:pPr>
      <w:r w:rsidRPr="00971839">
        <w:rPr>
          <w:rFonts w:ascii="Open Sans" w:eastAsia="Open Sans" w:hAnsi="Open Sans" w:cs="Open Sans"/>
          <w:sz w:val="18"/>
          <w:szCs w:val="18"/>
        </w:rPr>
        <w:t xml:space="preserve">Popis e-aukčního prostředí PROe.biz. je </w:t>
      </w:r>
      <w:r w:rsidRPr="00CA316F">
        <w:rPr>
          <w:rFonts w:ascii="Open Sans" w:eastAsia="Open Sans" w:hAnsi="Open Sans" w:cs="Open Sans"/>
          <w:sz w:val="18"/>
          <w:szCs w:val="18"/>
        </w:rPr>
        <w:t xml:space="preserve">přílohou č. </w:t>
      </w:r>
      <w:r w:rsidR="00E837CB">
        <w:rPr>
          <w:rFonts w:ascii="Open Sans" w:eastAsia="Open Sans" w:hAnsi="Open Sans" w:cs="Open Sans"/>
          <w:sz w:val="18"/>
          <w:szCs w:val="18"/>
        </w:rPr>
        <w:t>11</w:t>
      </w:r>
      <w:r w:rsidRPr="00CA316F">
        <w:rPr>
          <w:rFonts w:ascii="Open Sans" w:eastAsia="Open Sans" w:hAnsi="Open Sans" w:cs="Open Sans"/>
          <w:sz w:val="18"/>
          <w:szCs w:val="18"/>
        </w:rPr>
        <w:t xml:space="preserve"> této</w:t>
      </w:r>
      <w:r w:rsidRPr="00971839">
        <w:rPr>
          <w:rFonts w:ascii="Open Sans" w:eastAsia="Open Sans" w:hAnsi="Open Sans" w:cs="Open Sans"/>
          <w:sz w:val="18"/>
          <w:szCs w:val="18"/>
        </w:rPr>
        <w:t xml:space="preserve"> Výzvy. </w:t>
      </w:r>
    </w:p>
    <w:p w14:paraId="7D437019" w14:textId="77777777" w:rsidR="00D31965" w:rsidRPr="00971839" w:rsidRDefault="00D31965" w:rsidP="00D31965">
      <w:pPr>
        <w:pBdr>
          <w:top w:val="single" w:sz="4" w:space="1" w:color="auto"/>
          <w:left w:val="single" w:sz="4" w:space="4" w:color="auto"/>
          <w:bottom w:val="single" w:sz="4" w:space="1" w:color="auto"/>
          <w:right w:val="single" w:sz="4" w:space="4" w:color="auto"/>
        </w:pBdr>
        <w:spacing w:line="276" w:lineRule="auto"/>
        <w:jc w:val="both"/>
        <w:rPr>
          <w:rFonts w:ascii="Open Sans" w:eastAsia="Open Sans" w:hAnsi="Open Sans" w:cs="Open Sans"/>
          <w:sz w:val="18"/>
          <w:szCs w:val="18"/>
        </w:rPr>
      </w:pPr>
    </w:p>
    <w:p w14:paraId="1F305F8D" w14:textId="77777777" w:rsidR="00D31965" w:rsidRPr="00971839" w:rsidRDefault="00D31965" w:rsidP="00D31965">
      <w:pPr>
        <w:pBdr>
          <w:top w:val="single" w:sz="4" w:space="1" w:color="auto"/>
          <w:left w:val="single" w:sz="4" w:space="4" w:color="auto"/>
          <w:bottom w:val="single" w:sz="4" w:space="1" w:color="auto"/>
          <w:right w:val="single" w:sz="4" w:space="4" w:color="auto"/>
        </w:pBdr>
        <w:spacing w:line="276" w:lineRule="auto"/>
        <w:jc w:val="both"/>
        <w:rPr>
          <w:rFonts w:ascii="Open Sans" w:eastAsia="Open Sans" w:hAnsi="Open Sans" w:cs="Open Sans"/>
          <w:sz w:val="18"/>
          <w:szCs w:val="18"/>
        </w:rPr>
      </w:pPr>
      <w:r w:rsidRPr="00971839">
        <w:rPr>
          <w:rFonts w:ascii="Open Sans" w:eastAsia="Open Sans" w:hAnsi="Open Sans" w:cs="Open Sans"/>
          <w:sz w:val="18"/>
          <w:szCs w:val="18"/>
        </w:rPr>
        <w:lastRenderedPageBreak/>
        <w:t xml:space="preserve">Účastník je povinen na krycím listu své nabídky uvést konkrétní osobu odpovědnou za účast v eAukci (dále jen „odpovědná osoba“) a poskytnout k této osobě kontaktní údaje v minimálním rozsahu jméno, příjmení a e-mail. K dané eAukci může účastník uvést pouze jednu odpovědnou osobu; v případě uvedení více odpovědných osob bude do dané eAukce zavedena pouze první osoba dle poskytnutého seznamu. Při zavedení odpovědné osoby do systému TENDERBOX bude k účtu této osoby (tj. k údajům jméno, příjmení a e-mail) vytvořena elektronická schránka účastníka, která bude sloužit pro doručování el. výzev k účasti v elektronických aukcích, pro práci s přihláškami k účasti v eAukcích a rovněž i jako možnost ke vstupu do eAukční síně. O vytvoření elektronické schránky bude odpovědná osoba vyrozuměna Aktivačním e-mailem administrátora, zaslaným ze systému TENDERBOX. Odpovědná osoba si podle pokynů v Aktivačním e-mailu zvolí své přístupové údaje, elektronickou schránku aktivuje a po aktivaci již bude mít obsah této schránky pod svou výlučnou kontrolou. Veškeré údaje v elektronické schránce se týkají výlučně jen daného zadavatele. V případě ztráty přístupových údajů k elektronické schránce kontaktuje odpovědná osoba administrátora eAukce s požadavkem na zaslání nového Aktivačního emailu a poté si volbou nových přístupových údajů schránku reaktivuje. Zadavatel uvádí, že v případě, že k účtu odpovědné osoby již elektronická schránka existuje a že tato schránka již byla aktivována, pak administrátor Aktivační e-mail obvykle neodesílá. O doručení Výzvy k účasti v elektronické aukci (resp. o jejím zpřístupnění v elektronické schránce) bude odpovědná osoba vyrozuměna Notifikačním e-mailem, zaslaným ze systému TENDERBOX. </w:t>
      </w:r>
    </w:p>
    <w:p w14:paraId="1DCE706D" w14:textId="77777777" w:rsidR="00D31965" w:rsidRPr="00E837CB" w:rsidRDefault="00D31965" w:rsidP="006E2ED1">
      <w:pPr>
        <w:jc w:val="both"/>
        <w:rPr>
          <w:rFonts w:eastAsia="Open Sans" w:cstheme="minorHAnsi"/>
        </w:rPr>
      </w:pPr>
    </w:p>
    <w:p w14:paraId="13BBD506" w14:textId="77777777" w:rsidR="00D31965" w:rsidRPr="00E837CB" w:rsidRDefault="00D31965" w:rsidP="006E2ED1">
      <w:pPr>
        <w:jc w:val="both"/>
        <w:rPr>
          <w:rFonts w:eastAsia="Open Sans" w:cstheme="minorHAnsi"/>
        </w:rPr>
      </w:pPr>
      <w:r w:rsidRPr="00E837CB">
        <w:rPr>
          <w:rFonts w:eastAsia="Open Sans" w:cstheme="minorHAnsi"/>
        </w:rPr>
        <w:t>Zadavatel si vyhrazuje právo opakovat e-aukci v případě vzniku objektivních technických potíží na straně zadavatele nebo případně na straně poskytovatele e-aukčního systému</w:t>
      </w:r>
    </w:p>
    <w:p w14:paraId="0CFD2B39" w14:textId="77777777" w:rsidR="008824F9" w:rsidRPr="00E128BB" w:rsidRDefault="008824F9" w:rsidP="008824F9">
      <w:pPr>
        <w:pStyle w:val="Odstavecseseznamem"/>
        <w:tabs>
          <w:tab w:val="left" w:pos="426"/>
        </w:tabs>
        <w:spacing w:after="120"/>
        <w:ind w:left="375"/>
        <w:jc w:val="both"/>
        <w:rPr>
          <w:rFonts w:cstheme="minorHAnsi"/>
          <w:b/>
          <w:bCs/>
        </w:rPr>
      </w:pPr>
    </w:p>
    <w:p w14:paraId="622B764E" w14:textId="279D5441" w:rsidR="008824F9" w:rsidRPr="00E128BB" w:rsidRDefault="00D529D0" w:rsidP="00C61D6A">
      <w:pPr>
        <w:tabs>
          <w:tab w:val="left" w:pos="426"/>
        </w:tabs>
        <w:jc w:val="both"/>
        <w:rPr>
          <w:rFonts w:cstheme="minorHAnsi"/>
          <w:b/>
          <w:bCs/>
        </w:rPr>
      </w:pPr>
      <w:r>
        <w:rPr>
          <w:rFonts w:cstheme="minorHAnsi"/>
          <w:b/>
          <w:bCs/>
        </w:rPr>
        <w:t>8</w:t>
      </w:r>
      <w:r w:rsidR="008824F9" w:rsidRPr="00E128BB">
        <w:rPr>
          <w:rFonts w:cstheme="minorHAnsi"/>
          <w:b/>
          <w:bCs/>
        </w:rPr>
        <w:t>.</w:t>
      </w:r>
      <w:r w:rsidR="00E837CB">
        <w:rPr>
          <w:rFonts w:cstheme="minorHAnsi"/>
          <w:b/>
          <w:bCs/>
        </w:rPr>
        <w:t>2</w:t>
      </w:r>
      <w:r w:rsidR="008824F9" w:rsidRPr="00E128BB">
        <w:rPr>
          <w:rFonts w:cstheme="minorHAnsi"/>
          <w:b/>
          <w:bCs/>
        </w:rPr>
        <w:t xml:space="preserve"> Výběr dodavatele</w:t>
      </w:r>
    </w:p>
    <w:p w14:paraId="3866803A" w14:textId="17F2EF8D" w:rsidR="008824F9" w:rsidRDefault="008824F9" w:rsidP="00C61D6A">
      <w:pPr>
        <w:tabs>
          <w:tab w:val="left" w:pos="426"/>
        </w:tabs>
        <w:jc w:val="both"/>
        <w:rPr>
          <w:rFonts w:cstheme="minorHAnsi"/>
        </w:rPr>
      </w:pPr>
      <w:r w:rsidRPr="00E128BB">
        <w:rPr>
          <w:rFonts w:cstheme="minorHAnsi"/>
        </w:rPr>
        <w:t xml:space="preserve">Zadavatel vybere k uzavření </w:t>
      </w:r>
      <w:r w:rsidR="005302B2" w:rsidRPr="00E128BB">
        <w:rPr>
          <w:rFonts w:cstheme="minorHAnsi"/>
        </w:rPr>
        <w:t>S</w:t>
      </w:r>
      <w:r w:rsidRPr="00E128BB">
        <w:rPr>
          <w:rFonts w:cstheme="minorHAnsi"/>
        </w:rPr>
        <w:t>mlouvy účastníka řízení, který se na základě vyhodnocení nabídek umístí 1. v</w:t>
      </w:r>
      <w:r w:rsidR="00E837CB">
        <w:rPr>
          <w:rFonts w:cstheme="minorHAnsi"/>
        </w:rPr>
        <w:t> </w:t>
      </w:r>
      <w:r w:rsidRPr="00E128BB">
        <w:rPr>
          <w:rFonts w:cstheme="minorHAnsi"/>
        </w:rPr>
        <w:t>pořadí</w:t>
      </w:r>
      <w:r w:rsidR="00E837CB">
        <w:rPr>
          <w:rFonts w:cstheme="minorHAnsi"/>
        </w:rPr>
        <w:t>.</w:t>
      </w:r>
    </w:p>
    <w:p w14:paraId="523D807B" w14:textId="77777777" w:rsidR="00E837CB" w:rsidRDefault="00E837CB" w:rsidP="00C61D6A">
      <w:pPr>
        <w:tabs>
          <w:tab w:val="left" w:pos="426"/>
        </w:tabs>
        <w:jc w:val="both"/>
        <w:rPr>
          <w:rFonts w:cstheme="minorHAnsi"/>
        </w:rPr>
      </w:pPr>
    </w:p>
    <w:p w14:paraId="6CEC2C8A" w14:textId="77777777" w:rsidR="00E837CB" w:rsidRPr="00E97F27" w:rsidRDefault="00E837CB" w:rsidP="00E837CB">
      <w:pPr>
        <w:spacing w:line="276" w:lineRule="auto"/>
        <w:jc w:val="both"/>
        <w:rPr>
          <w:rFonts w:ascii="Calibri" w:eastAsia="Open Sans" w:hAnsi="Calibri" w:cs="Calibri"/>
          <w:b/>
          <w:bCs/>
        </w:rPr>
      </w:pPr>
      <w:r w:rsidRPr="00E97F27">
        <w:rPr>
          <w:rFonts w:ascii="Calibri" w:eastAsia="Open Sans" w:hAnsi="Calibri" w:cs="Calibri"/>
          <w:b/>
          <w:bCs/>
        </w:rPr>
        <w:t>8.3. Postup pro případ jediné nabídky</w:t>
      </w:r>
    </w:p>
    <w:p w14:paraId="3B758DCA" w14:textId="77777777" w:rsidR="00E837CB" w:rsidRPr="00E97F27" w:rsidRDefault="00E837CB" w:rsidP="006E2ED1">
      <w:pPr>
        <w:jc w:val="both"/>
        <w:rPr>
          <w:rFonts w:ascii="Calibri" w:hAnsi="Calibri" w:cs="Calibri"/>
        </w:rPr>
      </w:pPr>
      <w:r w:rsidRPr="00E97F27">
        <w:rPr>
          <w:rFonts w:ascii="Calibri" w:hAnsi="Calibri" w:cs="Calibri"/>
        </w:rPr>
        <w:t>V případě, že v zadávacím řízení bude jediný účastník zadávacího řízení, jehož nabídka splní všechny podmínky účasti v zadávacím řízení, může být zadavatelem vybrán bez provedení hodnocení.</w:t>
      </w:r>
    </w:p>
    <w:p w14:paraId="6D9D7EA4" w14:textId="77777777" w:rsidR="00E128BB" w:rsidRPr="00E128BB" w:rsidRDefault="00E128BB" w:rsidP="00C61D6A">
      <w:pPr>
        <w:tabs>
          <w:tab w:val="left" w:pos="426"/>
        </w:tabs>
        <w:jc w:val="both"/>
        <w:rPr>
          <w:rFonts w:cstheme="minorHAnsi"/>
        </w:rPr>
      </w:pPr>
    </w:p>
    <w:p w14:paraId="4F520E81" w14:textId="388796FD" w:rsidR="008824F9" w:rsidRPr="00E128BB" w:rsidRDefault="00D529D0" w:rsidP="00C61D6A">
      <w:pPr>
        <w:tabs>
          <w:tab w:val="left" w:pos="426"/>
        </w:tabs>
        <w:jc w:val="both"/>
        <w:rPr>
          <w:rFonts w:cstheme="minorHAnsi"/>
          <w:b/>
          <w:bCs/>
        </w:rPr>
      </w:pPr>
      <w:r>
        <w:rPr>
          <w:rFonts w:cstheme="minorHAnsi"/>
          <w:b/>
          <w:bCs/>
        </w:rPr>
        <w:t>8</w:t>
      </w:r>
      <w:r w:rsidR="008824F9" w:rsidRPr="00E128BB">
        <w:rPr>
          <w:rFonts w:cstheme="minorHAnsi"/>
          <w:b/>
          <w:bCs/>
        </w:rPr>
        <w:t>.</w:t>
      </w:r>
      <w:r w:rsidR="00E837CB">
        <w:rPr>
          <w:rFonts w:cstheme="minorHAnsi"/>
          <w:b/>
          <w:bCs/>
        </w:rPr>
        <w:t>4</w:t>
      </w:r>
      <w:r w:rsidR="008824F9" w:rsidRPr="00E128BB">
        <w:rPr>
          <w:rFonts w:cstheme="minorHAnsi"/>
          <w:b/>
          <w:bCs/>
        </w:rPr>
        <w:t xml:space="preserve"> Ostatní informace k hodnocení</w:t>
      </w:r>
    </w:p>
    <w:p w14:paraId="27682A4C" w14:textId="61759AE8" w:rsidR="008824F9" w:rsidRDefault="008824F9" w:rsidP="00377F95">
      <w:pPr>
        <w:tabs>
          <w:tab w:val="left" w:pos="426"/>
        </w:tabs>
        <w:jc w:val="both"/>
        <w:rPr>
          <w:rFonts w:cstheme="minorHAnsi"/>
        </w:rPr>
      </w:pPr>
      <w:r w:rsidRPr="00E128BB">
        <w:rPr>
          <w:rFonts w:cstheme="minorHAnsi"/>
        </w:rPr>
        <w:t xml:space="preserve">Účastník není oprávněn podmínit jím navrhované </w:t>
      </w:r>
      <w:r w:rsidR="00E837CB" w:rsidRPr="00E837CB">
        <w:rPr>
          <w:rFonts w:cstheme="minorHAnsi"/>
        </w:rPr>
        <w:t>hodnoty, které jsou předmětem hodnocení, žádnými dalšími podmínkami.</w:t>
      </w:r>
      <w:r w:rsidR="00E837CB">
        <w:rPr>
          <w:rFonts w:cstheme="minorHAnsi"/>
        </w:rPr>
        <w:t xml:space="preserve"> </w:t>
      </w:r>
      <w:r w:rsidRPr="00E128BB">
        <w:rPr>
          <w:rFonts w:cstheme="minorHAnsi"/>
        </w:rPr>
        <w:t>Podmínění nebo uvedení několika rozdílných hodnot, které jsou předmětem hodnocení, je důvodem pro vyřazení nabídky a vyloučení účastníka ze zadávacího řízení. Obdobně bude zadavatel postupovat v případě, že dojde k uvedení hodnoty, která je předmětem hodnocení, v jiné veličině či formě</w:t>
      </w:r>
      <w:r w:rsidR="00E837CB">
        <w:rPr>
          <w:rFonts w:cstheme="minorHAnsi"/>
        </w:rPr>
        <w:t>,</w:t>
      </w:r>
      <w:r w:rsidR="00D56D6B">
        <w:rPr>
          <w:rFonts w:cstheme="minorHAnsi"/>
        </w:rPr>
        <w:t xml:space="preserve"> </w:t>
      </w:r>
      <w:r w:rsidRPr="00E128BB">
        <w:rPr>
          <w:rFonts w:cstheme="minorHAnsi"/>
        </w:rPr>
        <w:t>než zadavatel požaduje.</w:t>
      </w:r>
    </w:p>
    <w:p w14:paraId="658EFF99" w14:textId="77777777" w:rsidR="00377F95" w:rsidRPr="00E128BB" w:rsidRDefault="00377F95" w:rsidP="00377F95">
      <w:pPr>
        <w:tabs>
          <w:tab w:val="left" w:pos="426"/>
        </w:tabs>
        <w:jc w:val="both"/>
        <w:rPr>
          <w:rFonts w:cstheme="minorHAnsi"/>
        </w:rPr>
      </w:pPr>
    </w:p>
    <w:p w14:paraId="44B9FD3E" w14:textId="02980E94" w:rsidR="0074477D" w:rsidRDefault="00D529D0" w:rsidP="00377F95">
      <w:pPr>
        <w:pStyle w:val="Nadpis1"/>
        <w:spacing w:before="0"/>
        <w:rPr>
          <w:rFonts w:asciiTheme="minorHAnsi" w:eastAsia="Open Sans" w:hAnsiTheme="minorHAnsi" w:cstheme="minorHAnsi"/>
          <w:b/>
          <w:bCs/>
          <w:color w:val="000000" w:themeColor="text1"/>
          <w:sz w:val="28"/>
          <w:szCs w:val="28"/>
          <w:u w:val="single"/>
        </w:rPr>
      </w:pPr>
      <w:r>
        <w:rPr>
          <w:rFonts w:asciiTheme="minorHAnsi" w:eastAsia="Open Sans" w:hAnsiTheme="minorHAnsi" w:cstheme="minorHAnsi"/>
          <w:b/>
          <w:bCs/>
          <w:color w:val="000000" w:themeColor="text1"/>
          <w:sz w:val="28"/>
          <w:szCs w:val="28"/>
          <w:u w:val="single"/>
        </w:rPr>
        <w:t>9</w:t>
      </w:r>
      <w:r w:rsidR="0074477D" w:rsidRPr="00430101">
        <w:rPr>
          <w:rFonts w:asciiTheme="minorHAnsi" w:eastAsia="Open Sans" w:hAnsiTheme="minorHAnsi" w:cstheme="minorHAnsi"/>
          <w:b/>
          <w:bCs/>
          <w:color w:val="000000" w:themeColor="text1"/>
          <w:sz w:val="28"/>
          <w:szCs w:val="28"/>
          <w:u w:val="single"/>
        </w:rPr>
        <w:t>. Obchodní podmínky</w:t>
      </w:r>
      <w:bookmarkEnd w:id="54"/>
    </w:p>
    <w:p w14:paraId="5A90BBFA" w14:textId="77777777" w:rsidR="00377F95" w:rsidRPr="00377F95" w:rsidRDefault="00377F95" w:rsidP="00377F95"/>
    <w:p w14:paraId="2E3519F4" w14:textId="62C6CCDA" w:rsidR="0074477D" w:rsidRPr="00701577" w:rsidRDefault="00D529D0" w:rsidP="00377F95">
      <w:pPr>
        <w:pStyle w:val="Nadpis2"/>
        <w:spacing w:before="0" w:line="240" w:lineRule="auto"/>
        <w:rPr>
          <w:rFonts w:asciiTheme="minorHAnsi" w:hAnsiTheme="minorHAnsi" w:cstheme="minorHAnsi"/>
          <w:color w:val="000000" w:themeColor="text1"/>
          <w:sz w:val="22"/>
          <w:szCs w:val="22"/>
        </w:rPr>
      </w:pPr>
      <w:bookmarkStart w:id="56" w:name="_Toc135732292"/>
      <w:r>
        <w:rPr>
          <w:rFonts w:asciiTheme="minorHAnsi" w:hAnsiTheme="minorHAnsi" w:cstheme="minorHAnsi"/>
          <w:color w:val="000000" w:themeColor="text1"/>
          <w:sz w:val="22"/>
          <w:szCs w:val="22"/>
        </w:rPr>
        <w:t>9</w:t>
      </w:r>
      <w:r w:rsidR="0074477D" w:rsidRPr="00701577">
        <w:rPr>
          <w:rFonts w:asciiTheme="minorHAnsi" w:hAnsiTheme="minorHAnsi" w:cstheme="minorHAnsi"/>
          <w:color w:val="000000" w:themeColor="text1"/>
          <w:sz w:val="22"/>
          <w:szCs w:val="22"/>
        </w:rPr>
        <w:t>.1 Formální náležitosti</w:t>
      </w:r>
      <w:bookmarkEnd w:id="56"/>
    </w:p>
    <w:p w14:paraId="4D70FAD1" w14:textId="6DE66D92" w:rsidR="006E2ED1" w:rsidRDefault="00B96156" w:rsidP="00377F95">
      <w:pPr>
        <w:tabs>
          <w:tab w:val="left" w:pos="851"/>
        </w:tabs>
        <w:spacing w:after="120"/>
        <w:jc w:val="both"/>
      </w:pPr>
      <w:r>
        <w:rPr>
          <w:rFonts w:eastAsia="Open Sans" w:cstheme="minorHAnsi"/>
        </w:rPr>
        <w:t>Součástí nabídky účastníka bude n</w:t>
      </w:r>
      <w:r w:rsidR="0074477D" w:rsidRPr="00701577">
        <w:rPr>
          <w:rFonts w:eastAsia="Open Sans" w:cstheme="minorHAnsi"/>
        </w:rPr>
        <w:t xml:space="preserve">ávrh </w:t>
      </w:r>
      <w:r w:rsidR="005769DD">
        <w:rPr>
          <w:rFonts w:eastAsia="Open Sans" w:cstheme="minorHAnsi"/>
        </w:rPr>
        <w:t>S</w:t>
      </w:r>
      <w:r w:rsidR="0074477D" w:rsidRPr="00701577">
        <w:rPr>
          <w:rFonts w:eastAsia="Open Sans" w:cstheme="minorHAnsi"/>
        </w:rPr>
        <w:t>mlouvy o dílo</w:t>
      </w:r>
      <w:r>
        <w:rPr>
          <w:rFonts w:eastAsia="Open Sans" w:cstheme="minorHAnsi"/>
        </w:rPr>
        <w:t xml:space="preserve">. </w:t>
      </w:r>
      <w:r w:rsidR="00D56D6B" w:rsidRPr="00D56D6B">
        <w:rPr>
          <w:rFonts w:eastAsia="Open Sans" w:cstheme="minorHAnsi"/>
        </w:rPr>
        <w:t xml:space="preserve">Tento </w:t>
      </w:r>
      <w:r w:rsidR="0074477D" w:rsidRPr="00D56D6B">
        <w:rPr>
          <w:rFonts w:eastAsia="Open Sans" w:cstheme="minorHAnsi"/>
        </w:rPr>
        <w:t>musí být ze strany účastníka podepsán oprávněnou osobou nebo osobou k tomu zmocněnou či pověřenou</w:t>
      </w:r>
      <w:r w:rsidR="005A25A8">
        <w:rPr>
          <w:rFonts w:eastAsia="Open Sans" w:cstheme="minorHAnsi"/>
        </w:rPr>
        <w:t>, doplněn na místech k tomu určených</w:t>
      </w:r>
      <w:r w:rsidR="0074477D" w:rsidRPr="00D56D6B">
        <w:rPr>
          <w:rFonts w:eastAsia="Open Sans" w:cstheme="minorHAnsi"/>
        </w:rPr>
        <w:t xml:space="preserve"> a opatřen všemi požadovanými přílohami</w:t>
      </w:r>
      <w:r w:rsidR="0074477D" w:rsidRPr="00701577">
        <w:rPr>
          <w:rFonts w:eastAsia="Open Sans" w:cstheme="minorHAnsi"/>
        </w:rPr>
        <w:t xml:space="preserve">. </w:t>
      </w:r>
      <w:r w:rsidR="00F331B1">
        <w:t xml:space="preserve">V případě zplnomocnění musí být součástí nabídky </w:t>
      </w:r>
      <w:r w:rsidR="00F331B1" w:rsidRPr="00452824">
        <w:rPr>
          <w:u w:val="single"/>
        </w:rPr>
        <w:t>i kopie příslušného zplnomocnění</w:t>
      </w:r>
      <w:r w:rsidR="00F331B1">
        <w:t>.</w:t>
      </w:r>
    </w:p>
    <w:p w14:paraId="463164BB" w14:textId="40C9FF11" w:rsidR="0074477D" w:rsidRPr="00452824" w:rsidRDefault="00241CA4" w:rsidP="00377F95">
      <w:pPr>
        <w:tabs>
          <w:tab w:val="left" w:pos="851"/>
        </w:tabs>
        <w:spacing w:after="120"/>
        <w:jc w:val="both"/>
      </w:pPr>
      <w:r w:rsidRPr="00EE6213">
        <w:t xml:space="preserve">Poté, co budou splněny všechny zákonné podmínky pro uzavření </w:t>
      </w:r>
      <w:r>
        <w:t>smluvního vztahu</w:t>
      </w:r>
      <w:r w:rsidRPr="00EE6213">
        <w:t xml:space="preserve">, bude vybraný dodavatel zadavatelem vyzván k uzavření </w:t>
      </w:r>
      <w:r w:rsidR="00D56D6B">
        <w:t>Smlouvy o dílo</w:t>
      </w:r>
      <w:r>
        <w:t>.</w:t>
      </w:r>
      <w:r w:rsidRPr="00EE6213">
        <w:t xml:space="preserve"> Smlouv</w:t>
      </w:r>
      <w:r w:rsidR="00D56D6B">
        <w:t xml:space="preserve">a </w:t>
      </w:r>
      <w:r w:rsidRPr="00EE6213">
        <w:t>bud</w:t>
      </w:r>
      <w:r w:rsidR="00D56D6B">
        <w:t>e</w:t>
      </w:r>
      <w:r w:rsidRPr="00EE6213">
        <w:t xml:space="preserve"> uzavřen</w:t>
      </w:r>
      <w:r w:rsidR="00D56D6B">
        <w:t>a</w:t>
      </w:r>
      <w:r w:rsidRPr="00EE6213">
        <w:t xml:space="preserve"> ve znění, v jakém </w:t>
      </w:r>
      <w:r>
        <w:t>j</w:t>
      </w:r>
      <w:r w:rsidR="00D56D6B">
        <w:t>e</w:t>
      </w:r>
      <w:r w:rsidRPr="00EE6213">
        <w:t xml:space="preserve"> zveřejněn</w:t>
      </w:r>
      <w:r w:rsidR="00D56D6B">
        <w:t>a</w:t>
      </w:r>
      <w:r w:rsidRPr="00EE6213">
        <w:t xml:space="preserve"> na profilu zadavatele</w:t>
      </w:r>
      <w:r w:rsidR="0074477D">
        <w:t xml:space="preserve">, popř. ve znění vysvětlení zadávacích podmínek, pokud by takové vysvětlení změnilo nebo doplnilo ustanovení </w:t>
      </w:r>
      <w:r w:rsidR="005302B2">
        <w:t>S</w:t>
      </w:r>
      <w:r w:rsidR="0074477D">
        <w:t xml:space="preserve">mlouvy. </w:t>
      </w:r>
    </w:p>
    <w:p w14:paraId="6FF23186" w14:textId="42FF0854" w:rsidR="0074477D" w:rsidRPr="00701577" w:rsidRDefault="00D529D0" w:rsidP="0074477D">
      <w:pPr>
        <w:pStyle w:val="Nadpis2"/>
        <w:rPr>
          <w:rFonts w:asciiTheme="minorHAnsi" w:eastAsia="Open Sans" w:hAnsiTheme="minorHAnsi" w:cstheme="minorHAnsi"/>
          <w:color w:val="000000" w:themeColor="text1"/>
          <w:sz w:val="22"/>
          <w:szCs w:val="22"/>
        </w:rPr>
      </w:pPr>
      <w:bookmarkStart w:id="57" w:name="_Toc135732293"/>
      <w:r>
        <w:rPr>
          <w:rFonts w:asciiTheme="minorHAnsi" w:eastAsia="Open Sans" w:hAnsiTheme="minorHAnsi" w:cstheme="minorHAnsi"/>
          <w:color w:val="000000" w:themeColor="text1"/>
          <w:sz w:val="22"/>
          <w:szCs w:val="22"/>
        </w:rPr>
        <w:lastRenderedPageBreak/>
        <w:t>9</w:t>
      </w:r>
      <w:r w:rsidR="0074477D" w:rsidRPr="00701577">
        <w:rPr>
          <w:rFonts w:asciiTheme="minorHAnsi" w:eastAsia="Open Sans" w:hAnsiTheme="minorHAnsi" w:cstheme="minorHAnsi"/>
          <w:color w:val="000000" w:themeColor="text1"/>
          <w:sz w:val="22"/>
          <w:szCs w:val="22"/>
        </w:rPr>
        <w:t>.2 Vymezení obchodních podmínek</w:t>
      </w:r>
      <w:bookmarkEnd w:id="57"/>
    </w:p>
    <w:p w14:paraId="07065343" w14:textId="297CB61E" w:rsidR="0074477D" w:rsidRDefault="0074477D" w:rsidP="006E2ED1">
      <w:pPr>
        <w:jc w:val="both"/>
        <w:rPr>
          <w:rFonts w:eastAsia="Open Sans" w:cstheme="minorHAnsi"/>
        </w:rPr>
      </w:pPr>
      <w:r w:rsidRPr="00701577">
        <w:rPr>
          <w:rFonts w:eastAsia="Open Sans" w:cstheme="minorHAnsi"/>
        </w:rPr>
        <w:t xml:space="preserve">Účastník je povinen bez výhrad přijmout závazné znění </w:t>
      </w:r>
      <w:r w:rsidR="00D56D6B">
        <w:rPr>
          <w:rFonts w:eastAsia="Open Sans" w:cstheme="minorHAnsi"/>
        </w:rPr>
        <w:t>Smlouvy o dílo</w:t>
      </w:r>
      <w:r w:rsidRPr="00701577">
        <w:rPr>
          <w:rFonts w:eastAsia="Open Sans" w:cstheme="minorHAnsi"/>
        </w:rPr>
        <w:t>, kter</w:t>
      </w:r>
      <w:r w:rsidR="00D56D6B">
        <w:rPr>
          <w:rFonts w:eastAsia="Open Sans" w:cstheme="minorHAnsi"/>
        </w:rPr>
        <w:t>á</w:t>
      </w:r>
      <w:r w:rsidRPr="00701577">
        <w:rPr>
          <w:rFonts w:eastAsia="Open Sans" w:cstheme="minorHAnsi"/>
        </w:rPr>
        <w:t xml:space="preserve"> tvoří přílohu </w:t>
      </w:r>
      <w:r w:rsidRPr="00701577">
        <w:rPr>
          <w:rFonts w:eastAsia="Open Sans" w:cstheme="minorHAnsi"/>
          <w:color w:val="000000" w:themeColor="text1"/>
        </w:rPr>
        <w:t xml:space="preserve">č. </w:t>
      </w:r>
      <w:r w:rsidR="00D56D6B">
        <w:rPr>
          <w:rFonts w:eastAsia="Open Sans" w:cstheme="minorHAnsi"/>
          <w:color w:val="000000" w:themeColor="text1"/>
        </w:rPr>
        <w:t>4</w:t>
      </w:r>
      <w:r w:rsidRPr="00701577">
        <w:rPr>
          <w:rFonts w:eastAsia="Open Sans" w:cstheme="minorHAnsi"/>
          <w:color w:val="000000" w:themeColor="text1"/>
        </w:rPr>
        <w:t xml:space="preserve"> této</w:t>
      </w:r>
      <w:r w:rsidR="005302B2">
        <w:rPr>
          <w:rFonts w:eastAsia="Open Sans" w:cstheme="minorHAnsi"/>
          <w:color w:val="000000" w:themeColor="text1"/>
        </w:rPr>
        <w:t xml:space="preserve"> </w:t>
      </w:r>
      <w:r w:rsidR="005302B2">
        <w:rPr>
          <w:rFonts w:eastAsia="Open Sans" w:cstheme="minorHAnsi"/>
        </w:rPr>
        <w:t>výzvy</w:t>
      </w:r>
      <w:r w:rsidRPr="00701577">
        <w:rPr>
          <w:rFonts w:eastAsia="Open Sans" w:cstheme="minorHAnsi"/>
        </w:rPr>
        <w:t>. Účastník je oprávněn upravit tyto závazné návrhy smluv pouze na místech k tomu zadavatelem určených</w:t>
      </w:r>
      <w:r w:rsidR="00D56D6B">
        <w:rPr>
          <w:rFonts w:eastAsia="Open Sans" w:cstheme="minorHAnsi"/>
        </w:rPr>
        <w:t>,</w:t>
      </w:r>
      <w:r w:rsidR="00D56D6B" w:rsidRPr="00D56D6B">
        <w:rPr>
          <w:rFonts w:ascii="Calibri" w:eastAsia="Open Sans" w:hAnsi="Calibri" w:cs="Calibri"/>
        </w:rPr>
        <w:t xml:space="preserve"> </w:t>
      </w:r>
      <w:r w:rsidR="00D56D6B" w:rsidRPr="00E97F27">
        <w:rPr>
          <w:rFonts w:ascii="Calibri" w:eastAsia="Open Sans" w:hAnsi="Calibri" w:cs="Calibri"/>
        </w:rPr>
        <w:t>v opačném případě může být z účasti ve výběrovém řízení vyloučen</w:t>
      </w:r>
      <w:r w:rsidR="006E2ED1">
        <w:rPr>
          <w:rFonts w:ascii="Calibri" w:eastAsia="Open Sans" w:hAnsi="Calibri" w:cs="Calibri"/>
        </w:rPr>
        <w:t>.</w:t>
      </w:r>
      <w:r w:rsidR="00207E97">
        <w:rPr>
          <w:rFonts w:ascii="Calibri" w:eastAsia="Open Sans" w:hAnsi="Calibri" w:cs="Calibri"/>
        </w:rPr>
        <w:t xml:space="preserve"> Nedílnou</w:t>
      </w:r>
      <w:r w:rsidR="00207E97">
        <w:t xml:space="preserve"> součástí smlouvy budou všechny požadované přílohy.</w:t>
      </w:r>
    </w:p>
    <w:p w14:paraId="704E424F" w14:textId="77777777" w:rsidR="00F540D5" w:rsidRPr="005842C6" w:rsidRDefault="00F540D5" w:rsidP="005842C6">
      <w:pPr>
        <w:spacing w:line="276" w:lineRule="auto"/>
        <w:jc w:val="both"/>
        <w:rPr>
          <w:rFonts w:eastAsia="Open Sans" w:cstheme="minorHAnsi"/>
        </w:rPr>
      </w:pPr>
    </w:p>
    <w:p w14:paraId="0D4DDD00" w14:textId="10E349D5" w:rsidR="00241CA4" w:rsidRDefault="00D529D0" w:rsidP="004B59AB">
      <w:pPr>
        <w:spacing w:line="276" w:lineRule="auto"/>
        <w:outlineLvl w:val="0"/>
        <w:rPr>
          <w:rFonts w:eastAsia="Open Sans" w:cstheme="minorHAnsi"/>
          <w:b/>
          <w:sz w:val="28"/>
          <w:szCs w:val="28"/>
          <w:u w:val="single"/>
        </w:rPr>
      </w:pPr>
      <w:bookmarkStart w:id="58" w:name="_Toc135732283"/>
      <w:r>
        <w:rPr>
          <w:rFonts w:eastAsia="Open Sans" w:cstheme="minorHAnsi"/>
          <w:b/>
          <w:sz w:val="28"/>
          <w:szCs w:val="28"/>
          <w:u w:val="single"/>
        </w:rPr>
        <w:t>10</w:t>
      </w:r>
      <w:r w:rsidR="00A04928" w:rsidRPr="00701577">
        <w:rPr>
          <w:rFonts w:eastAsia="Open Sans" w:cstheme="minorHAnsi"/>
          <w:b/>
          <w:sz w:val="28"/>
          <w:szCs w:val="28"/>
          <w:u w:val="single"/>
        </w:rPr>
        <w:t>.</w:t>
      </w:r>
      <w:r w:rsidR="00241CA4">
        <w:rPr>
          <w:rFonts w:eastAsia="Open Sans" w:cstheme="minorHAnsi"/>
          <w:b/>
          <w:sz w:val="28"/>
          <w:szCs w:val="28"/>
          <w:u w:val="single"/>
        </w:rPr>
        <w:t xml:space="preserve"> Výběr dodavatele, další podmínky pro uzavření </w:t>
      </w:r>
      <w:r w:rsidR="005302B2">
        <w:rPr>
          <w:rFonts w:eastAsia="Open Sans" w:cstheme="minorHAnsi"/>
          <w:b/>
          <w:sz w:val="28"/>
          <w:szCs w:val="28"/>
          <w:u w:val="single"/>
        </w:rPr>
        <w:t>S</w:t>
      </w:r>
      <w:r w:rsidR="00241CA4">
        <w:rPr>
          <w:rFonts w:eastAsia="Open Sans" w:cstheme="minorHAnsi"/>
          <w:b/>
          <w:sz w:val="28"/>
          <w:szCs w:val="28"/>
          <w:u w:val="single"/>
        </w:rPr>
        <w:t>mlouvy</w:t>
      </w:r>
    </w:p>
    <w:p w14:paraId="22602895" w14:textId="77777777" w:rsidR="00241CA4" w:rsidRDefault="00241CA4" w:rsidP="004B59AB">
      <w:pPr>
        <w:spacing w:line="276" w:lineRule="auto"/>
        <w:outlineLvl w:val="0"/>
        <w:rPr>
          <w:rFonts w:eastAsia="Open Sans" w:cstheme="minorHAnsi"/>
          <w:b/>
          <w:sz w:val="28"/>
          <w:szCs w:val="28"/>
          <w:u w:val="single"/>
        </w:rPr>
      </w:pPr>
    </w:p>
    <w:p w14:paraId="04903B45" w14:textId="4497665B" w:rsidR="00784533" w:rsidRDefault="00D529D0" w:rsidP="007E41AE">
      <w:pPr>
        <w:spacing w:line="276" w:lineRule="auto"/>
        <w:outlineLvl w:val="0"/>
        <w:rPr>
          <w:rFonts w:eastAsia="Open Sans" w:cstheme="minorHAnsi"/>
          <w:b/>
        </w:rPr>
      </w:pPr>
      <w:r>
        <w:rPr>
          <w:rFonts w:eastAsia="Open Sans" w:cstheme="minorHAnsi"/>
          <w:b/>
        </w:rPr>
        <w:t>10</w:t>
      </w:r>
      <w:r w:rsidR="00FE0B3A" w:rsidRPr="00FE0B3A">
        <w:rPr>
          <w:rFonts w:eastAsia="Open Sans" w:cstheme="minorHAnsi"/>
          <w:b/>
        </w:rPr>
        <w:t>.1. Výběr dodavatele</w:t>
      </w:r>
    </w:p>
    <w:p w14:paraId="6446978D" w14:textId="5D1EC429" w:rsidR="00FE0B3A" w:rsidRDefault="00C61D6A" w:rsidP="00C61D6A">
      <w:pPr>
        <w:tabs>
          <w:tab w:val="left" w:pos="709"/>
        </w:tabs>
        <w:jc w:val="both"/>
      </w:pPr>
      <w:r>
        <w:t xml:space="preserve">9.1.1     </w:t>
      </w:r>
      <w:r w:rsidR="00FE0B3A" w:rsidRPr="00521A92">
        <w:t>Vybraný dodava</w:t>
      </w:r>
      <w:r w:rsidR="00FE0B3A" w:rsidRPr="00503DC1">
        <w:rPr>
          <w:color w:val="000000" w:themeColor="text1"/>
        </w:rPr>
        <w:t>tel</w:t>
      </w:r>
      <w:r w:rsidR="00BD1134" w:rsidRPr="00503DC1">
        <w:rPr>
          <w:color w:val="000000" w:themeColor="text1"/>
        </w:rPr>
        <w:t xml:space="preserve"> </w:t>
      </w:r>
      <w:r w:rsidR="00FE0B3A" w:rsidRPr="00503DC1">
        <w:rPr>
          <w:color w:val="000000" w:themeColor="text1"/>
        </w:rPr>
        <w:t xml:space="preserve">bude </w:t>
      </w:r>
      <w:r w:rsidR="00FE0B3A" w:rsidRPr="00521A92">
        <w:t xml:space="preserve">v souladu s § 122 odst. 3 písm. a) zákona zadavatelem vyzván k předložení dokladů o jeho kvalifikaci, které zadavatel požadoval a v dané době je </w:t>
      </w:r>
      <w:r w:rsidR="00FE0B3A" w:rsidRPr="00F331B1">
        <w:rPr>
          <w:u w:val="single"/>
        </w:rPr>
        <w:t>nebude mít k dispozici</w:t>
      </w:r>
      <w:r w:rsidR="00FE0B3A" w:rsidRPr="00521A92">
        <w:t>, a to případně včetně dokladů podle ust. § 83 odst. 1 zákona. Zadavatel v souladu ust. § 122 odst. 4 zákona</w:t>
      </w:r>
      <w:r w:rsidR="00FE0B3A">
        <w:t xml:space="preserve"> může</w:t>
      </w:r>
      <w:r w:rsidR="00FE0B3A" w:rsidRPr="00521A92">
        <w:t xml:space="preserve"> požadovat předložení:</w:t>
      </w:r>
    </w:p>
    <w:p w14:paraId="0330E0EE" w14:textId="77777777" w:rsidR="00FE0B3A" w:rsidRPr="00521A92" w:rsidRDefault="00FE0B3A" w:rsidP="00A43D09">
      <w:pPr>
        <w:numPr>
          <w:ilvl w:val="3"/>
          <w:numId w:val="10"/>
        </w:numPr>
        <w:tabs>
          <w:tab w:val="clear" w:pos="502"/>
        </w:tabs>
        <w:ind w:left="993"/>
        <w:jc w:val="both"/>
      </w:pPr>
      <w:r w:rsidRPr="00521A92">
        <w:t>originálních nebo úředně ověřených kopií dokladů ke kvalifikaci,</w:t>
      </w:r>
    </w:p>
    <w:p w14:paraId="0531C2BC" w14:textId="77777777" w:rsidR="00FE0B3A" w:rsidRPr="00521A92" w:rsidRDefault="00FE0B3A" w:rsidP="00A43D09">
      <w:pPr>
        <w:numPr>
          <w:ilvl w:val="3"/>
          <w:numId w:val="10"/>
        </w:numPr>
        <w:tabs>
          <w:tab w:val="clear" w:pos="502"/>
        </w:tabs>
        <w:ind w:left="993"/>
        <w:jc w:val="both"/>
      </w:pPr>
      <w:r w:rsidRPr="00521A92">
        <w:t>dokladů o základní způsobilosti podle § 74 prokazující splnění požadovaného kritéria způsobilosti po doručení výzvy nebo</w:t>
      </w:r>
    </w:p>
    <w:p w14:paraId="61086995" w14:textId="77777777" w:rsidR="00FE0B3A" w:rsidRDefault="00FE0B3A" w:rsidP="00A43D09">
      <w:pPr>
        <w:numPr>
          <w:ilvl w:val="3"/>
          <w:numId w:val="10"/>
        </w:numPr>
        <w:tabs>
          <w:tab w:val="clear" w:pos="502"/>
        </w:tabs>
        <w:ind w:left="993"/>
        <w:jc w:val="both"/>
      </w:pPr>
      <w:r w:rsidRPr="00521A92">
        <w:t xml:space="preserve">písemného čestného prohlášení o tom, že se nezměnily údaje rozhodné pro posouzení splnění kvalifikace obsažené v příslušných dokladech, které má zadavatele k dispozici (nebo předložení nových dokladů, pokud se rozhodné údaje v příslušných dokladech změnily). </w:t>
      </w:r>
    </w:p>
    <w:p w14:paraId="1AC76E4F" w14:textId="3D1D0D96" w:rsidR="00FE0B3A" w:rsidRPr="00782915" w:rsidRDefault="00D529D0" w:rsidP="00C61D6A">
      <w:pPr>
        <w:tabs>
          <w:tab w:val="left" w:pos="709"/>
        </w:tabs>
        <w:spacing w:before="120" w:after="120"/>
        <w:jc w:val="both"/>
      </w:pPr>
      <w:r>
        <w:t>10</w:t>
      </w:r>
      <w:r w:rsidR="00C61D6A">
        <w:t xml:space="preserve">.1.2       </w:t>
      </w:r>
      <w:r w:rsidR="00FE0B3A" w:rsidRPr="00782915">
        <w:t xml:space="preserve">Zadavatel </w:t>
      </w:r>
      <w:r w:rsidR="00FE0B3A">
        <w:t xml:space="preserve">je oprávněn </w:t>
      </w:r>
      <w:r w:rsidR="00FE0B3A" w:rsidRPr="00782915">
        <w:t xml:space="preserve">požadovat od vybraného dodavatele jako další podmínku pro uzavření </w:t>
      </w:r>
      <w:r w:rsidR="005302B2">
        <w:t>S</w:t>
      </w:r>
      <w:r w:rsidR="00FE0B3A" w:rsidRPr="00782915">
        <w:t xml:space="preserve">mlouvy doložení čestného prohlášení, že nedošlo ke změně kvalifikace. </w:t>
      </w:r>
    </w:p>
    <w:p w14:paraId="6FDF9A8C" w14:textId="263D8CA0" w:rsidR="00FE0B3A" w:rsidRPr="00C56DEA" w:rsidRDefault="00D529D0" w:rsidP="00C61D6A">
      <w:pPr>
        <w:tabs>
          <w:tab w:val="left" w:pos="709"/>
        </w:tabs>
        <w:spacing w:before="120" w:after="120"/>
        <w:jc w:val="both"/>
      </w:pPr>
      <w:r>
        <w:t>10</w:t>
      </w:r>
      <w:r w:rsidR="00C61D6A">
        <w:t xml:space="preserve">.1.3    </w:t>
      </w:r>
      <w:r w:rsidR="00FE0B3A" w:rsidRPr="00C56DEA">
        <w:t xml:space="preserve">Vybraný dodavatel je povinen být zapsán v </w:t>
      </w:r>
      <w:r w:rsidR="00FE0B3A" w:rsidRPr="00C61D6A">
        <w:rPr>
          <w:b/>
          <w:bCs/>
        </w:rPr>
        <w:t>evidenci skutečných majitelů,</w:t>
      </w:r>
      <w:r w:rsidR="00FE0B3A" w:rsidRPr="00C56DEA">
        <w:t xml:space="preserve"> pokud se na něj tato povinnost dle zákona upravujícího evidenci skutečných majitelů vztahuje. Při ověřování bude zadavatel postupovat v souladu s ust. § 122 odst. 5 a 8 zákona. </w:t>
      </w:r>
    </w:p>
    <w:p w14:paraId="7038E27F" w14:textId="6DAB8B64" w:rsidR="00FE0B3A" w:rsidRPr="00521A92" w:rsidRDefault="00D529D0" w:rsidP="00C61D6A">
      <w:pPr>
        <w:tabs>
          <w:tab w:val="left" w:pos="709"/>
        </w:tabs>
        <w:spacing w:before="120" w:after="120"/>
        <w:jc w:val="both"/>
      </w:pPr>
      <w:r>
        <w:t>10</w:t>
      </w:r>
      <w:r w:rsidR="00C61D6A">
        <w:t xml:space="preserve">.1.4      </w:t>
      </w:r>
      <w:r w:rsidR="00FE0B3A" w:rsidRPr="00521A92">
        <w:t>V případě, že v zadávacím řízení bude jediný účastník zadávacího řízení, může být v souladu s ust. §</w:t>
      </w:r>
      <w:r w:rsidR="00FE0B3A">
        <w:t> </w:t>
      </w:r>
      <w:r w:rsidR="00FE0B3A" w:rsidRPr="00521A92">
        <w:t>122 odst. 2 zákona zadavatelem vybrán bez provedení hodnocení</w:t>
      </w:r>
      <w:r w:rsidR="00FE0B3A">
        <w:t xml:space="preserve"> (viz bod </w:t>
      </w:r>
      <w:r w:rsidR="00F331B1">
        <w:t>8</w:t>
      </w:r>
      <w:r w:rsidR="00FE0B3A">
        <w:t>.</w:t>
      </w:r>
      <w:r w:rsidR="00F331B1">
        <w:t>3</w:t>
      </w:r>
      <w:r w:rsidR="00FE0B3A">
        <w:t>)</w:t>
      </w:r>
      <w:r w:rsidR="00FE0B3A" w:rsidRPr="00521A92">
        <w:t>.</w:t>
      </w:r>
    </w:p>
    <w:p w14:paraId="515602DE" w14:textId="7DB01866" w:rsidR="00FE0B3A" w:rsidRPr="00521A92" w:rsidRDefault="00D529D0" w:rsidP="00C61D6A">
      <w:pPr>
        <w:tabs>
          <w:tab w:val="left" w:pos="709"/>
        </w:tabs>
        <w:spacing w:before="120" w:after="120"/>
        <w:jc w:val="both"/>
      </w:pPr>
      <w:r>
        <w:t>10</w:t>
      </w:r>
      <w:r w:rsidR="00C61D6A">
        <w:t xml:space="preserve">.1.5        </w:t>
      </w:r>
      <w:r w:rsidR="00FE0B3A" w:rsidRPr="00521A92">
        <w:t>Zadavatel v souladu s Nařízením Rady (EU) č. 833/2014 ve znění poslední novely Nařízením Rady (EU) č. 2022/576 vyloučí ze zadávacího řízení dodavatele, který je:</w:t>
      </w:r>
    </w:p>
    <w:p w14:paraId="6BB8EBAB" w14:textId="77777777" w:rsidR="00FE0B3A" w:rsidRPr="00521A92" w:rsidRDefault="00FE0B3A" w:rsidP="00A43D09">
      <w:pPr>
        <w:numPr>
          <w:ilvl w:val="0"/>
          <w:numId w:val="11"/>
        </w:numPr>
        <w:jc w:val="both"/>
      </w:pPr>
      <w:r w:rsidRPr="00521A92">
        <w:t>fyzickou či právnickou osobou nebo subjektem či orgánem se sídlem v Rusku,</w:t>
      </w:r>
    </w:p>
    <w:p w14:paraId="3035E3FA" w14:textId="77777777" w:rsidR="00FE0B3A" w:rsidRPr="00521A92" w:rsidRDefault="00FE0B3A" w:rsidP="00A43D09">
      <w:pPr>
        <w:numPr>
          <w:ilvl w:val="0"/>
          <w:numId w:val="11"/>
        </w:numPr>
        <w:jc w:val="both"/>
      </w:pPr>
      <w:r w:rsidRPr="00521A92">
        <w:t>právnickou osobou, subjektem nebo orgánem, který je z více než 50 % přímo či nepřímo vlastněn některým ze subjektů uvedených v písmeni a) tohoto odstavce, nebo</w:t>
      </w:r>
    </w:p>
    <w:p w14:paraId="1E77B42E" w14:textId="77777777" w:rsidR="00FE0B3A" w:rsidRPr="00521A92" w:rsidRDefault="00FE0B3A" w:rsidP="00A43D09">
      <w:pPr>
        <w:numPr>
          <w:ilvl w:val="0"/>
          <w:numId w:val="11"/>
        </w:numPr>
        <w:jc w:val="both"/>
      </w:pPr>
      <w:r w:rsidRPr="00521A92">
        <w:t>fyzickou nebo právnickou osobou, subjektem nebo orgánem, který jedná jménem nebo na pokyn některého ze subjektů uvedených v písmeni a) nebo b) tohoto odstavce.</w:t>
      </w:r>
    </w:p>
    <w:p w14:paraId="714811B0" w14:textId="77777777" w:rsidR="00FE0B3A" w:rsidRPr="00521A92" w:rsidRDefault="00FE0B3A" w:rsidP="00C61D6A">
      <w:pPr>
        <w:pStyle w:val="Odstavecseseznamem"/>
        <w:tabs>
          <w:tab w:val="left" w:pos="709"/>
        </w:tabs>
        <w:ind w:left="709"/>
      </w:pPr>
      <w:r w:rsidRPr="00521A92">
        <w:t>Zadavatel rovněž v souladu s Nařízením Rady (EU) č. 833/2014 ve znění poslední novely Nařízením Rady (EU) č. 2022/576 vyloučí z účasti v zadávacím řízení dodavatele, který prokazuje kvalifikaci společně s jiným dodavatelem či prostřednictvím poddodavatele, jehož podíl na plnění veřejné zakázky tvoří více než 10 % hodnoty zakázky, kteří jsou:</w:t>
      </w:r>
    </w:p>
    <w:p w14:paraId="74DB89FD" w14:textId="77777777" w:rsidR="00FE0B3A" w:rsidRPr="00521A92" w:rsidRDefault="00FE0B3A" w:rsidP="00A43D09">
      <w:pPr>
        <w:numPr>
          <w:ilvl w:val="0"/>
          <w:numId w:val="12"/>
        </w:numPr>
        <w:jc w:val="both"/>
      </w:pPr>
      <w:r w:rsidRPr="00521A92">
        <w:t>fyzickou či právnickou osobou nebo subjektem či orgánem se sídlem v Rusku,</w:t>
      </w:r>
    </w:p>
    <w:p w14:paraId="2549B542" w14:textId="77777777" w:rsidR="00FE0B3A" w:rsidRPr="00521A92" w:rsidRDefault="00FE0B3A" w:rsidP="00A43D09">
      <w:pPr>
        <w:numPr>
          <w:ilvl w:val="0"/>
          <w:numId w:val="12"/>
        </w:numPr>
        <w:jc w:val="both"/>
      </w:pPr>
      <w:r w:rsidRPr="00521A92">
        <w:t>právnickou osobou, subjektem nebo orgánem, který je z více než 50 % přímo či nepřímo vlastněn některým ze subjektů uvedených v písmeni a) tohoto odstavce, nebo</w:t>
      </w:r>
    </w:p>
    <w:p w14:paraId="17BB72AE" w14:textId="77777777" w:rsidR="00FE0B3A" w:rsidRPr="00521A92" w:rsidRDefault="00FE0B3A" w:rsidP="00A43D09">
      <w:pPr>
        <w:numPr>
          <w:ilvl w:val="0"/>
          <w:numId w:val="12"/>
        </w:numPr>
        <w:jc w:val="both"/>
      </w:pPr>
      <w:r w:rsidRPr="00521A92">
        <w:t>fyzickou nebo právnickou osobou, subjektem nebo orgánem, který jedná jménem nebo na pokyn některého ze subjektů uvedených v písmeni a) nebo b) tohoto odstavce.</w:t>
      </w:r>
    </w:p>
    <w:p w14:paraId="3203601B" w14:textId="77777777" w:rsidR="007B3616" w:rsidRDefault="007B3616" w:rsidP="007B3616">
      <w:pPr>
        <w:ind w:left="1069"/>
        <w:jc w:val="both"/>
        <w:rPr>
          <w:rFonts w:eastAsia="Open Sans" w:cstheme="minorHAnsi"/>
          <w:bCs/>
        </w:rPr>
      </w:pPr>
    </w:p>
    <w:p w14:paraId="2D446707" w14:textId="556B5BDD" w:rsidR="007B3616" w:rsidRPr="00521A92" w:rsidRDefault="007B3616" w:rsidP="007B3616">
      <w:pPr>
        <w:ind w:left="1069"/>
        <w:jc w:val="both"/>
      </w:pPr>
      <w:r w:rsidRPr="007B3616">
        <w:rPr>
          <w:rFonts w:eastAsia="Open Sans" w:cstheme="minorHAnsi"/>
          <w:bCs/>
        </w:rPr>
        <w:t xml:space="preserve">Dodavatel doloží v rámci své nabídky čestné prohlášení podepsané oprávněnou osobou (příloha č. </w:t>
      </w:r>
      <w:r>
        <w:rPr>
          <w:rFonts w:eastAsia="Open Sans" w:cstheme="minorHAnsi"/>
          <w:bCs/>
        </w:rPr>
        <w:t>7</w:t>
      </w:r>
      <w:r w:rsidRPr="007B3616">
        <w:rPr>
          <w:rFonts w:eastAsia="Open Sans" w:cstheme="minorHAnsi"/>
          <w:bCs/>
        </w:rPr>
        <w:t xml:space="preserve"> výzvy).</w:t>
      </w:r>
    </w:p>
    <w:p w14:paraId="4F0B69AF" w14:textId="7665E640" w:rsidR="00FE0B3A" w:rsidRPr="005714C7" w:rsidRDefault="00D529D0" w:rsidP="00C61D6A">
      <w:pPr>
        <w:tabs>
          <w:tab w:val="left" w:pos="709"/>
        </w:tabs>
        <w:spacing w:before="120" w:after="120" w:line="267" w:lineRule="auto"/>
        <w:jc w:val="both"/>
      </w:pPr>
      <w:r>
        <w:lastRenderedPageBreak/>
        <w:t>10</w:t>
      </w:r>
      <w:r w:rsidR="00C61D6A">
        <w:t xml:space="preserve">.1.6     </w:t>
      </w:r>
      <w:r w:rsidR="00FE0B3A" w:rsidRPr="005714C7">
        <w:t xml:space="preserve">Dodavatel prokáže v nabídce čestným prohlášením soulad nabídky s § 4b zákona č. 159/2006 Sb., o střetu zájmů – závazný vzor viz příloha č. </w:t>
      </w:r>
      <w:r w:rsidR="00F331B1">
        <w:t>6</w:t>
      </w:r>
      <w:r w:rsidR="00FE0B3A" w:rsidRPr="005714C7">
        <w:t xml:space="preserve"> této výzvy.</w:t>
      </w:r>
    </w:p>
    <w:p w14:paraId="42282CE7" w14:textId="3E3F1D23" w:rsidR="00A275FB" w:rsidRPr="00A275FB" w:rsidRDefault="00D529D0" w:rsidP="00A275FB">
      <w:pPr>
        <w:tabs>
          <w:tab w:val="left" w:pos="709"/>
        </w:tabs>
        <w:spacing w:before="120" w:after="120" w:line="267" w:lineRule="auto"/>
        <w:jc w:val="both"/>
        <w:rPr>
          <w:color w:val="000000" w:themeColor="text1"/>
        </w:rPr>
      </w:pPr>
      <w:r>
        <w:t>10</w:t>
      </w:r>
      <w:r w:rsidR="00C61D6A">
        <w:t xml:space="preserve">.1.7      </w:t>
      </w:r>
      <w:r w:rsidR="00FE0B3A" w:rsidRPr="00C61D6A">
        <w:rPr>
          <w:color w:val="000000" w:themeColor="text1"/>
        </w:rPr>
        <w:t>Zadavatel si vyhrazuje právo postupovat v případě identifikace mimořádně nízké nabídkové ceny dle § 113 zákona.</w:t>
      </w:r>
    </w:p>
    <w:p w14:paraId="381A4941" w14:textId="11B5E6C3" w:rsidR="007E7DCE" w:rsidRPr="007E7DCE" w:rsidRDefault="00D529D0" w:rsidP="007E7DCE">
      <w:pPr>
        <w:tabs>
          <w:tab w:val="left" w:pos="709"/>
        </w:tabs>
        <w:spacing w:after="120" w:line="266" w:lineRule="auto"/>
        <w:jc w:val="both"/>
      </w:pPr>
      <w:r>
        <w:t>10</w:t>
      </w:r>
      <w:r w:rsidR="00C61D6A">
        <w:t xml:space="preserve">.2.2.      </w:t>
      </w:r>
      <w:bookmarkStart w:id="59" w:name="_Hlk204620169"/>
      <w:r w:rsidR="00FE0B3A" w:rsidRPr="00F42256">
        <w:t>Vybraný dodavatel je povinen</w:t>
      </w:r>
      <w:r w:rsidR="00081477">
        <w:t xml:space="preserve"> mít</w:t>
      </w:r>
      <w:r w:rsidR="00FE0B3A" w:rsidRPr="00F42256">
        <w:t xml:space="preserve"> po celou dobu plnění</w:t>
      </w:r>
      <w:r w:rsidR="00F331B1">
        <w:t xml:space="preserve"> díla</w:t>
      </w:r>
      <w:r w:rsidR="007E7DCE">
        <w:t xml:space="preserve"> </w:t>
      </w:r>
      <w:r w:rsidR="00081477" w:rsidRPr="00081477">
        <w:rPr>
          <w:b/>
          <w:bCs/>
          <w:color w:val="000000" w:themeColor="text1"/>
        </w:rPr>
        <w:t>sjednané</w:t>
      </w:r>
      <w:r w:rsidR="0058775F">
        <w:rPr>
          <w:b/>
          <w:bCs/>
          <w:color w:val="000000" w:themeColor="text1"/>
        </w:rPr>
        <w:t xml:space="preserve"> </w:t>
      </w:r>
      <w:r w:rsidR="00081477" w:rsidRPr="00081477">
        <w:rPr>
          <w:b/>
          <w:bCs/>
          <w:color w:val="000000" w:themeColor="text1"/>
        </w:rPr>
        <w:t>pojištění</w:t>
      </w:r>
      <w:r w:rsidR="00894CD2">
        <w:t xml:space="preserve">, </w:t>
      </w:r>
      <w:r w:rsidR="007F2F7A">
        <w:t>a to v rozsahu stanoveném v čl. XIX. Smlouvy o dílo</w:t>
      </w:r>
      <w:r w:rsidR="0058775F">
        <w:t xml:space="preserve">. </w:t>
      </w:r>
    </w:p>
    <w:p w14:paraId="447AEF2D" w14:textId="10E87DEF" w:rsidR="007E7DCE" w:rsidRPr="00C61D6A" w:rsidRDefault="007E7DCE" w:rsidP="00C61D6A">
      <w:pPr>
        <w:tabs>
          <w:tab w:val="left" w:pos="709"/>
        </w:tabs>
        <w:spacing w:after="120" w:line="266" w:lineRule="auto"/>
        <w:jc w:val="both"/>
        <w:rPr>
          <w:color w:val="000000" w:themeColor="text1"/>
        </w:rPr>
      </w:pPr>
      <w:r w:rsidRPr="007E7DCE">
        <w:rPr>
          <w:color w:val="000000" w:themeColor="text1"/>
        </w:rPr>
        <w:t xml:space="preserve">Dodavatel předloží </w:t>
      </w:r>
      <w:r w:rsidRPr="007E7DCE">
        <w:rPr>
          <w:b/>
          <w:bCs/>
          <w:color w:val="000000" w:themeColor="text1"/>
        </w:rPr>
        <w:t>doklad o uzavření pojistné smlouvy</w:t>
      </w:r>
      <w:r w:rsidR="0058775F">
        <w:rPr>
          <w:b/>
          <w:bCs/>
          <w:color w:val="000000" w:themeColor="text1"/>
        </w:rPr>
        <w:t>/smluv</w:t>
      </w:r>
      <w:r w:rsidRPr="007E7DCE">
        <w:rPr>
          <w:color w:val="000000" w:themeColor="text1"/>
        </w:rPr>
        <w:t xml:space="preserve"> nejpozději při podpisu smlouvy o dílo. Tento doklad musí obsahovat:</w:t>
      </w:r>
      <w:r>
        <w:rPr>
          <w:color w:val="000000" w:themeColor="text1"/>
        </w:rPr>
        <w:t xml:space="preserve"> </w:t>
      </w:r>
      <w:r w:rsidRPr="007E7DCE">
        <w:rPr>
          <w:color w:val="000000" w:themeColor="text1"/>
        </w:rPr>
        <w:t>identifikaci pojistitele a pojistníka,</w:t>
      </w:r>
      <w:r>
        <w:rPr>
          <w:color w:val="000000" w:themeColor="text1"/>
        </w:rPr>
        <w:t xml:space="preserve"> </w:t>
      </w:r>
      <w:r w:rsidRPr="007E7DCE">
        <w:rPr>
          <w:color w:val="000000" w:themeColor="text1"/>
        </w:rPr>
        <w:t>předmět pojištění,</w:t>
      </w:r>
      <w:r>
        <w:rPr>
          <w:color w:val="000000" w:themeColor="text1"/>
        </w:rPr>
        <w:t xml:space="preserve"> </w:t>
      </w:r>
      <w:r w:rsidRPr="007E7DCE">
        <w:rPr>
          <w:color w:val="000000" w:themeColor="text1"/>
        </w:rPr>
        <w:t>výši limitu pojistného plnění,</w:t>
      </w:r>
      <w:r>
        <w:rPr>
          <w:color w:val="000000" w:themeColor="text1"/>
        </w:rPr>
        <w:t xml:space="preserve"> </w:t>
      </w:r>
      <w:r w:rsidRPr="007E7DCE">
        <w:rPr>
          <w:color w:val="000000" w:themeColor="text1"/>
        </w:rPr>
        <w:t>dobu platnosti pojištění, která musí pokrývat celé období</w:t>
      </w:r>
      <w:r>
        <w:rPr>
          <w:color w:val="000000" w:themeColor="text1"/>
        </w:rPr>
        <w:t xml:space="preserve"> realizace díla</w:t>
      </w:r>
      <w:r w:rsidRPr="007E7DCE">
        <w:rPr>
          <w:color w:val="000000" w:themeColor="text1"/>
        </w:rPr>
        <w:t>.</w:t>
      </w:r>
      <w:bookmarkEnd w:id="59"/>
      <w:r>
        <w:rPr>
          <w:color w:val="000000" w:themeColor="text1"/>
        </w:rPr>
        <w:t xml:space="preserve"> </w:t>
      </w:r>
      <w:r w:rsidRPr="007E7DCE">
        <w:rPr>
          <w:color w:val="000000" w:themeColor="text1"/>
        </w:rPr>
        <w:t>V případě, že pojistná smlouva nebude platná po celou dobu realizace stavby, je dodavatel povinen nejpozději do jejího vypršení předložit zadavateli novou smlouvu nebo její prodloužení</w:t>
      </w:r>
      <w:r w:rsidR="00894CD2">
        <w:rPr>
          <w:color w:val="000000" w:themeColor="text1"/>
        </w:rPr>
        <w:t xml:space="preserve">. </w:t>
      </w:r>
    </w:p>
    <w:p w14:paraId="10ADEFAC" w14:textId="77777777" w:rsidR="00FE0B3A" w:rsidRPr="00FE0B3A" w:rsidRDefault="00FE0B3A" w:rsidP="00FE0B3A">
      <w:pPr>
        <w:pStyle w:val="Odstavecseseznamem"/>
        <w:spacing w:after="5" w:line="267" w:lineRule="auto"/>
        <w:jc w:val="both"/>
        <w:rPr>
          <w:b/>
          <w:bCs/>
        </w:rPr>
      </w:pPr>
    </w:p>
    <w:p w14:paraId="734A360D" w14:textId="0528919A" w:rsidR="00F22622" w:rsidRDefault="00D529D0" w:rsidP="004B59AB">
      <w:pPr>
        <w:spacing w:line="276" w:lineRule="auto"/>
        <w:outlineLvl w:val="0"/>
        <w:rPr>
          <w:b/>
          <w:bCs/>
          <w:sz w:val="28"/>
          <w:szCs w:val="28"/>
          <w:u w:val="single"/>
        </w:rPr>
      </w:pPr>
      <w:r>
        <w:rPr>
          <w:rFonts w:eastAsia="Open Sans" w:cstheme="minorHAnsi"/>
          <w:b/>
          <w:sz w:val="28"/>
          <w:szCs w:val="28"/>
          <w:u w:val="single"/>
        </w:rPr>
        <w:t>11</w:t>
      </w:r>
      <w:r w:rsidR="00FE0B3A">
        <w:rPr>
          <w:rFonts w:eastAsia="Open Sans" w:cstheme="minorHAnsi"/>
          <w:b/>
          <w:sz w:val="28"/>
          <w:szCs w:val="28"/>
          <w:u w:val="single"/>
        </w:rPr>
        <w:t xml:space="preserve">. </w:t>
      </w:r>
      <w:r w:rsidR="00A70EB1" w:rsidRPr="00701577">
        <w:rPr>
          <w:rFonts w:eastAsia="Open Sans" w:cstheme="minorHAnsi"/>
          <w:b/>
          <w:sz w:val="28"/>
          <w:szCs w:val="28"/>
          <w:u w:val="single"/>
        </w:rPr>
        <w:t>Další požadavky</w:t>
      </w:r>
      <w:bookmarkEnd w:id="58"/>
      <w:r w:rsidR="00CF208E">
        <w:rPr>
          <w:rFonts w:eastAsia="Open Sans" w:cstheme="minorHAnsi"/>
          <w:b/>
          <w:sz w:val="28"/>
          <w:szCs w:val="28"/>
          <w:u w:val="single"/>
        </w:rPr>
        <w:t xml:space="preserve"> a </w:t>
      </w:r>
      <w:r w:rsidR="00CF208E" w:rsidRPr="00CF208E">
        <w:rPr>
          <w:b/>
          <w:bCs/>
          <w:sz w:val="28"/>
          <w:szCs w:val="28"/>
          <w:u w:val="single"/>
        </w:rPr>
        <w:t>informace k zakázce malého rozsahu</w:t>
      </w:r>
    </w:p>
    <w:p w14:paraId="30A4F9ED" w14:textId="77777777" w:rsidR="00784533" w:rsidRPr="00701577" w:rsidRDefault="00784533" w:rsidP="004B59AB">
      <w:pPr>
        <w:spacing w:line="276" w:lineRule="auto"/>
        <w:outlineLvl w:val="0"/>
        <w:rPr>
          <w:rFonts w:eastAsia="Open Sans" w:cstheme="minorHAnsi"/>
          <w:b/>
          <w:sz w:val="28"/>
          <w:szCs w:val="28"/>
          <w:u w:val="single"/>
        </w:rPr>
      </w:pPr>
    </w:p>
    <w:p w14:paraId="6360B440" w14:textId="740ED61B" w:rsidR="00385E2E" w:rsidRPr="00385E2E" w:rsidRDefault="00385E2E" w:rsidP="007E41AE">
      <w:pPr>
        <w:tabs>
          <w:tab w:val="left" w:pos="426"/>
        </w:tabs>
        <w:spacing w:line="276" w:lineRule="auto"/>
        <w:jc w:val="both"/>
        <w:rPr>
          <w:b/>
          <w:bCs/>
        </w:rPr>
      </w:pPr>
      <w:r>
        <w:rPr>
          <w:b/>
          <w:bCs/>
        </w:rPr>
        <w:t>1</w:t>
      </w:r>
      <w:r w:rsidR="00D529D0">
        <w:rPr>
          <w:b/>
          <w:bCs/>
        </w:rPr>
        <w:t>1</w:t>
      </w:r>
      <w:r>
        <w:rPr>
          <w:b/>
          <w:bCs/>
        </w:rPr>
        <w:t xml:space="preserve">.1 </w:t>
      </w:r>
      <w:r w:rsidRPr="00385E2E">
        <w:rPr>
          <w:b/>
          <w:bCs/>
        </w:rPr>
        <w:t>Harmonogram realizace předmětu plnění</w:t>
      </w:r>
    </w:p>
    <w:p w14:paraId="0C68DE50" w14:textId="77777777" w:rsidR="007A7075" w:rsidRDefault="007A7075" w:rsidP="007A7075">
      <w:pPr>
        <w:tabs>
          <w:tab w:val="left" w:pos="426"/>
        </w:tabs>
        <w:jc w:val="both"/>
      </w:pPr>
      <w:r w:rsidRPr="007A7075">
        <w:t xml:space="preserve">Zadavatel požaduje, aby dodavatel zpracoval a v rámci nabídky (jako přílohu č. 4 Smlouvy o dílo) předložil orientační měsíční harmonogram realizace díla, který znázorní časový sled hlavních etap stavby. </w:t>
      </w:r>
    </w:p>
    <w:p w14:paraId="35979B89" w14:textId="058CFA3E" w:rsidR="007A7075" w:rsidRPr="007A7075" w:rsidRDefault="007A7075" w:rsidP="007A7075">
      <w:pPr>
        <w:tabs>
          <w:tab w:val="left" w:pos="426"/>
        </w:tabs>
        <w:jc w:val="both"/>
      </w:pPr>
      <w:r w:rsidRPr="007A7075">
        <w:t>Harmonogram musí zahrnovat alespoň tyto okruhy prací:</w:t>
      </w:r>
    </w:p>
    <w:p w14:paraId="14369629" w14:textId="77777777" w:rsidR="007A7075" w:rsidRPr="007A7075" w:rsidRDefault="007A7075" w:rsidP="00A43D09">
      <w:pPr>
        <w:numPr>
          <w:ilvl w:val="0"/>
          <w:numId w:val="23"/>
        </w:numPr>
        <w:tabs>
          <w:tab w:val="left" w:pos="426"/>
        </w:tabs>
        <w:jc w:val="both"/>
      </w:pPr>
      <w:r w:rsidRPr="007A7075">
        <w:t>přípravné práce a zařízení staveniště,</w:t>
      </w:r>
    </w:p>
    <w:p w14:paraId="0D2B7000" w14:textId="77777777" w:rsidR="007A7075" w:rsidRPr="007A7075" w:rsidRDefault="007A7075" w:rsidP="00A43D09">
      <w:pPr>
        <w:numPr>
          <w:ilvl w:val="0"/>
          <w:numId w:val="23"/>
        </w:numPr>
        <w:tabs>
          <w:tab w:val="left" w:pos="426"/>
        </w:tabs>
        <w:jc w:val="both"/>
      </w:pPr>
      <w:r w:rsidRPr="007A7075">
        <w:t>realizace inženýrských sítí (vodovod, kanalizace splašková a dešťová, plynovod, přípojky, přeložky),</w:t>
      </w:r>
    </w:p>
    <w:p w14:paraId="56745FF4" w14:textId="77777777" w:rsidR="007A7075" w:rsidRPr="007A7075" w:rsidRDefault="007A7075" w:rsidP="00A43D09">
      <w:pPr>
        <w:numPr>
          <w:ilvl w:val="0"/>
          <w:numId w:val="23"/>
        </w:numPr>
        <w:tabs>
          <w:tab w:val="left" w:pos="426"/>
        </w:tabs>
        <w:jc w:val="both"/>
      </w:pPr>
      <w:r w:rsidRPr="007A7075">
        <w:t>realizace veřejného osvětlení,</w:t>
      </w:r>
    </w:p>
    <w:p w14:paraId="4991F712" w14:textId="77777777" w:rsidR="007A7075" w:rsidRPr="007A7075" w:rsidRDefault="007A7075" w:rsidP="00A43D09">
      <w:pPr>
        <w:numPr>
          <w:ilvl w:val="0"/>
          <w:numId w:val="23"/>
        </w:numPr>
        <w:tabs>
          <w:tab w:val="left" w:pos="426"/>
        </w:tabs>
        <w:jc w:val="both"/>
      </w:pPr>
      <w:r w:rsidRPr="007A7075">
        <w:t>výstavba místních komunikací včetně parkovacích stání, obratišť a dopravního značení,</w:t>
      </w:r>
    </w:p>
    <w:p w14:paraId="7FC048CC" w14:textId="77777777" w:rsidR="007A7075" w:rsidRPr="007A7075" w:rsidRDefault="007A7075" w:rsidP="00A43D09">
      <w:pPr>
        <w:numPr>
          <w:ilvl w:val="0"/>
          <w:numId w:val="23"/>
        </w:numPr>
        <w:tabs>
          <w:tab w:val="left" w:pos="426"/>
        </w:tabs>
        <w:jc w:val="both"/>
      </w:pPr>
      <w:r w:rsidRPr="007A7075">
        <w:t>napojení na stávající sítě a provedení zkoušek,</w:t>
      </w:r>
    </w:p>
    <w:p w14:paraId="0EB5C375" w14:textId="77777777" w:rsidR="007A7075" w:rsidRPr="007A7075" w:rsidRDefault="007A7075" w:rsidP="00A43D09">
      <w:pPr>
        <w:numPr>
          <w:ilvl w:val="0"/>
          <w:numId w:val="23"/>
        </w:numPr>
        <w:tabs>
          <w:tab w:val="left" w:pos="426"/>
        </w:tabs>
        <w:jc w:val="both"/>
      </w:pPr>
      <w:r w:rsidRPr="007A7075">
        <w:t>zásypy, povrchové a terénní úpravy,</w:t>
      </w:r>
    </w:p>
    <w:p w14:paraId="6E181107" w14:textId="77777777" w:rsidR="007A7075" w:rsidRPr="007A7075" w:rsidRDefault="007A7075" w:rsidP="00A43D09">
      <w:pPr>
        <w:numPr>
          <w:ilvl w:val="0"/>
          <w:numId w:val="23"/>
        </w:numPr>
        <w:tabs>
          <w:tab w:val="left" w:pos="426"/>
        </w:tabs>
        <w:jc w:val="both"/>
      </w:pPr>
      <w:r w:rsidRPr="007A7075">
        <w:t>vyhotovení dokumentace skutečného provedení stavby (DSPS),</w:t>
      </w:r>
    </w:p>
    <w:p w14:paraId="2C523C38" w14:textId="77777777" w:rsidR="007A7075" w:rsidRPr="007A7075" w:rsidRDefault="007A7075" w:rsidP="00A43D09">
      <w:pPr>
        <w:numPr>
          <w:ilvl w:val="0"/>
          <w:numId w:val="23"/>
        </w:numPr>
        <w:tabs>
          <w:tab w:val="left" w:pos="426"/>
        </w:tabs>
        <w:jc w:val="both"/>
      </w:pPr>
      <w:r w:rsidRPr="007A7075">
        <w:t>předání a převzetí díla.</w:t>
      </w:r>
    </w:p>
    <w:p w14:paraId="08DE9468" w14:textId="61F66D2E" w:rsidR="00BF5D31" w:rsidRDefault="007A7075" w:rsidP="00E658F1">
      <w:pPr>
        <w:tabs>
          <w:tab w:val="left" w:pos="426"/>
        </w:tabs>
        <w:spacing w:after="120"/>
        <w:jc w:val="both"/>
        <w:rPr>
          <w:color w:val="EE0000"/>
        </w:rPr>
      </w:pPr>
      <w:r w:rsidRPr="007A7075">
        <w:t xml:space="preserve">Harmonogram bude vyjádřen v měsících realizace (M1, M2, …) bez ohledu na konkrétní datum zahájení. </w:t>
      </w:r>
      <w:r w:rsidRPr="007A7075">
        <w:rPr>
          <w:color w:val="000000" w:themeColor="text1"/>
        </w:rPr>
        <w:t>Zadavatel nestanovuje jejich pořadí ani návaznost; ty určí zhotovitel dle vlastní organizace prací.</w:t>
      </w:r>
    </w:p>
    <w:p w14:paraId="7D0C00B2" w14:textId="77777777" w:rsidR="00BF5D31" w:rsidRPr="00BF5D31" w:rsidRDefault="00BF5D31" w:rsidP="00E658F1">
      <w:pPr>
        <w:tabs>
          <w:tab w:val="left" w:pos="426"/>
        </w:tabs>
        <w:spacing w:after="120"/>
        <w:jc w:val="both"/>
        <w:rPr>
          <w:color w:val="000000" w:themeColor="text1"/>
        </w:rPr>
      </w:pPr>
      <w:r w:rsidRPr="00BF5D31">
        <w:rPr>
          <w:color w:val="000000" w:themeColor="text1"/>
        </w:rPr>
        <w:t>Požadavek na předložení orientačního harmonogramu plnění je stanoven proto, aby zadavatel získal od účastníků zadávacího řízení základní představu o způsobu a časovém uspořádání realizace díla. Harmonogram přitom neslouží k detailnímu řízení stavby, ale pouze k posouzení, zda uchazeč uvažuje o průběhu realizace komplexní zakázky logicky a v souladu s jejím rozsahem.</w:t>
      </w:r>
    </w:p>
    <w:p w14:paraId="5083B8EE" w14:textId="77777777" w:rsidR="00BF5D31" w:rsidRPr="00BF5D31" w:rsidRDefault="00BF5D31" w:rsidP="00BF5D31">
      <w:pPr>
        <w:tabs>
          <w:tab w:val="left" w:pos="426"/>
        </w:tabs>
        <w:jc w:val="both"/>
        <w:rPr>
          <w:color w:val="000000" w:themeColor="text1"/>
        </w:rPr>
      </w:pPr>
      <w:r w:rsidRPr="00BF5D31">
        <w:rPr>
          <w:color w:val="000000" w:themeColor="text1"/>
        </w:rPr>
        <w:t>Zadavatel proto vymezuje jen minimální okruhy prací, které musí být v harmonogramu zahrnuty, avšak nestanovuje jejich pořadí ani přesné návaznosti. Tyto aspekty jsou ponechány zhotoviteli dle jeho odborného uvážení, kapacit a organizačních možností. Požadavek je tak přiměřený, neboť odpovídá charakteru a rozsahu zakázky, nevytváří diskriminační podmínky a umožňuje zadavateli objektivně posoudit reálnost nabízeného řešení.</w:t>
      </w:r>
    </w:p>
    <w:p w14:paraId="38B94013" w14:textId="40C8CC11" w:rsidR="007E41AE" w:rsidRPr="00385E2E" w:rsidRDefault="007E41AE" w:rsidP="003416DE">
      <w:pPr>
        <w:tabs>
          <w:tab w:val="left" w:pos="426"/>
        </w:tabs>
        <w:jc w:val="both"/>
      </w:pPr>
    </w:p>
    <w:p w14:paraId="010879B4" w14:textId="31804521" w:rsidR="00F22622" w:rsidRPr="00701577" w:rsidRDefault="00FE0B3A" w:rsidP="006112C9">
      <w:pPr>
        <w:spacing w:line="276" w:lineRule="auto"/>
        <w:jc w:val="both"/>
        <w:outlineLvl w:val="1"/>
        <w:rPr>
          <w:rFonts w:eastAsia="Open Sans" w:cstheme="minorHAnsi"/>
          <w:b/>
        </w:rPr>
      </w:pPr>
      <w:bookmarkStart w:id="60" w:name="_Toc135732284"/>
      <w:r>
        <w:rPr>
          <w:rFonts w:eastAsia="Open Sans" w:cstheme="minorHAnsi"/>
          <w:b/>
        </w:rPr>
        <w:t>1</w:t>
      </w:r>
      <w:r w:rsidR="00D529D0">
        <w:rPr>
          <w:rFonts w:eastAsia="Open Sans" w:cstheme="minorHAnsi"/>
          <w:b/>
        </w:rPr>
        <w:t>1</w:t>
      </w:r>
      <w:r w:rsidR="00A70EB1" w:rsidRPr="00701577">
        <w:rPr>
          <w:rFonts w:eastAsia="Open Sans" w:cstheme="minorHAnsi"/>
          <w:b/>
        </w:rPr>
        <w:t>.</w:t>
      </w:r>
      <w:r w:rsidR="00385E2E">
        <w:rPr>
          <w:rFonts w:eastAsia="Open Sans" w:cstheme="minorHAnsi"/>
          <w:b/>
        </w:rPr>
        <w:t>2</w:t>
      </w:r>
      <w:r w:rsidR="00A70EB1" w:rsidRPr="00701577">
        <w:rPr>
          <w:rFonts w:eastAsia="Open Sans" w:cstheme="minorHAnsi"/>
          <w:b/>
        </w:rPr>
        <w:t xml:space="preserve"> Seznam poddodavatelů</w:t>
      </w:r>
      <w:bookmarkEnd w:id="60"/>
    </w:p>
    <w:p w14:paraId="480CDC17" w14:textId="46297478" w:rsidR="00377F95" w:rsidRPr="00377F95" w:rsidRDefault="00A70EB1" w:rsidP="00377F95">
      <w:pPr>
        <w:spacing w:line="276" w:lineRule="auto"/>
        <w:jc w:val="both"/>
        <w:outlineLvl w:val="1"/>
        <w:rPr>
          <w:rFonts w:ascii="Open Sans" w:eastAsia="Open Sans" w:hAnsi="Open Sans" w:cs="Open Sans"/>
          <w:sz w:val="20"/>
          <w:szCs w:val="20"/>
        </w:rPr>
      </w:pPr>
      <w:r w:rsidRPr="00701577">
        <w:rPr>
          <w:rFonts w:eastAsia="Open Sans" w:cstheme="minorHAnsi"/>
        </w:rPr>
        <w:t>Zadavatel požaduje, aby účastník zadávacího řízení v</w:t>
      </w:r>
      <w:r w:rsidR="00B131F5">
        <w:rPr>
          <w:rFonts w:eastAsia="Open Sans" w:cstheme="minorHAnsi"/>
        </w:rPr>
        <w:t> </w:t>
      </w:r>
      <w:r w:rsidRPr="00701577">
        <w:rPr>
          <w:rFonts w:eastAsia="Open Sans" w:cstheme="minorHAnsi"/>
        </w:rPr>
        <w:t>nabídce</w:t>
      </w:r>
      <w:r w:rsidR="00B131F5">
        <w:rPr>
          <w:rFonts w:eastAsia="Open Sans" w:cstheme="minorHAnsi"/>
        </w:rPr>
        <w:t xml:space="preserve"> (jako přílohu č. 3 Smlouvy o dílo)</w:t>
      </w:r>
      <w:r w:rsidRPr="00701577">
        <w:rPr>
          <w:rFonts w:eastAsia="Open Sans" w:cstheme="minorHAnsi"/>
        </w:rPr>
        <w:t xml:space="preserve"> předložil seznam poddodavatelů, pokud jsou účastníkovi zadávacího řízení známi a uvedl, kterou část veřejné zakázky bude každý z poddodavatelů plnit.</w:t>
      </w:r>
      <w:r w:rsidR="00C978BD" w:rsidRPr="00701577">
        <w:rPr>
          <w:rFonts w:eastAsia="Open Sans" w:cstheme="minorHAnsi"/>
        </w:rPr>
        <w:t xml:space="preserve"> Účastníci zadávacího řízení použijí závazný vzor, </w:t>
      </w:r>
      <w:r w:rsidR="00C978BD" w:rsidRPr="00701577">
        <w:rPr>
          <w:rFonts w:eastAsia="Open Sans" w:cstheme="minorHAnsi"/>
          <w:color w:val="000000" w:themeColor="text1"/>
        </w:rPr>
        <w:t xml:space="preserve">který je </w:t>
      </w:r>
      <w:r w:rsidR="001E0828">
        <w:rPr>
          <w:rFonts w:eastAsia="Open Sans" w:cstheme="minorHAnsi"/>
          <w:color w:val="000000" w:themeColor="text1"/>
        </w:rPr>
        <w:t>uveden za základním textem Smlouvy o dílo</w:t>
      </w:r>
      <w:r w:rsidR="00E70441" w:rsidRPr="00701577">
        <w:rPr>
          <w:rFonts w:eastAsia="Open Sans" w:cstheme="minorHAnsi"/>
          <w:color w:val="000000" w:themeColor="text1"/>
        </w:rPr>
        <w:t>.</w:t>
      </w:r>
      <w:r w:rsidR="00377F95">
        <w:rPr>
          <w:rFonts w:eastAsia="Open Sans" w:cstheme="minorHAnsi"/>
          <w:color w:val="000000" w:themeColor="text1"/>
        </w:rPr>
        <w:t xml:space="preserve"> Zadavatel upozorňuje </w:t>
      </w:r>
      <w:r w:rsidR="00377F95" w:rsidRPr="00377F95">
        <w:rPr>
          <w:rFonts w:eastAsia="Open Sans" w:cstheme="minorHAnsi"/>
          <w:color w:val="000000" w:themeColor="text1"/>
        </w:rPr>
        <w:t xml:space="preserve">na </w:t>
      </w:r>
      <w:r w:rsidR="00377F95">
        <w:rPr>
          <w:rFonts w:ascii="Open Sans" w:eastAsia="Open Sans" w:hAnsi="Open Sans" w:cs="Open Sans"/>
          <w:sz w:val="20"/>
          <w:szCs w:val="20"/>
        </w:rPr>
        <w:t>p</w:t>
      </w:r>
      <w:r w:rsidR="00377F95" w:rsidRPr="00377F95">
        <w:rPr>
          <w:rFonts w:ascii="Open Sans" w:eastAsia="Open Sans" w:hAnsi="Open Sans" w:cs="Open Sans"/>
          <w:sz w:val="20"/>
          <w:szCs w:val="20"/>
        </w:rPr>
        <w:t>oddodavatelsk</w:t>
      </w:r>
      <w:r w:rsidR="00E144FD">
        <w:rPr>
          <w:rFonts w:ascii="Open Sans" w:eastAsia="Open Sans" w:hAnsi="Open Sans" w:cs="Open Sans"/>
          <w:sz w:val="20"/>
          <w:szCs w:val="20"/>
        </w:rPr>
        <w:t>é</w:t>
      </w:r>
      <w:r w:rsidR="00377F95" w:rsidRPr="00377F95">
        <w:rPr>
          <w:rFonts w:ascii="Open Sans" w:eastAsia="Open Sans" w:hAnsi="Open Sans" w:cs="Open Sans"/>
          <w:sz w:val="20"/>
          <w:szCs w:val="20"/>
        </w:rPr>
        <w:t xml:space="preserve"> omezení</w:t>
      </w:r>
      <w:r w:rsidR="00E144FD">
        <w:rPr>
          <w:rFonts w:ascii="Open Sans" w:eastAsia="Open Sans" w:hAnsi="Open Sans" w:cs="Open Sans"/>
          <w:sz w:val="20"/>
          <w:szCs w:val="20"/>
        </w:rPr>
        <w:t xml:space="preserve"> – viz bod. </w:t>
      </w:r>
      <w:r w:rsidR="00377F95" w:rsidRPr="00377F95">
        <w:rPr>
          <w:rFonts w:eastAsia="Open Sans" w:cstheme="minorHAnsi"/>
        </w:rPr>
        <w:t>4.8</w:t>
      </w:r>
      <w:r w:rsidR="00E144FD">
        <w:rPr>
          <w:rFonts w:eastAsia="Open Sans" w:cstheme="minorHAnsi"/>
        </w:rPr>
        <w:t xml:space="preserve"> výzvy.</w:t>
      </w:r>
    </w:p>
    <w:p w14:paraId="79E5C73D" w14:textId="77777777" w:rsidR="00667B70" w:rsidRPr="00701577" w:rsidRDefault="00667B70" w:rsidP="006112C9">
      <w:pPr>
        <w:spacing w:line="276" w:lineRule="auto"/>
        <w:jc w:val="both"/>
        <w:rPr>
          <w:rFonts w:eastAsia="Open Sans" w:cstheme="minorHAnsi"/>
        </w:rPr>
      </w:pPr>
    </w:p>
    <w:p w14:paraId="1F1A17D7" w14:textId="1ECE9550" w:rsidR="0047299E" w:rsidRPr="00701577" w:rsidRDefault="00385E2E" w:rsidP="006112C9">
      <w:pPr>
        <w:spacing w:line="276" w:lineRule="auto"/>
        <w:jc w:val="both"/>
        <w:outlineLvl w:val="1"/>
        <w:rPr>
          <w:rFonts w:eastAsia="Open Sans" w:cstheme="minorHAnsi"/>
          <w:b/>
        </w:rPr>
      </w:pPr>
      <w:bookmarkStart w:id="61" w:name="_Toc135732286"/>
      <w:r>
        <w:rPr>
          <w:rFonts w:eastAsia="Open Sans" w:cstheme="minorHAnsi"/>
          <w:b/>
        </w:rPr>
        <w:lastRenderedPageBreak/>
        <w:t>1</w:t>
      </w:r>
      <w:r w:rsidR="00D529D0">
        <w:rPr>
          <w:rFonts w:eastAsia="Open Sans" w:cstheme="minorHAnsi"/>
          <w:b/>
        </w:rPr>
        <w:t>1</w:t>
      </w:r>
      <w:r w:rsidR="00A70EB1" w:rsidRPr="00701577">
        <w:rPr>
          <w:rFonts w:eastAsia="Open Sans" w:cstheme="minorHAnsi"/>
          <w:b/>
        </w:rPr>
        <w:t>.</w:t>
      </w:r>
      <w:r>
        <w:rPr>
          <w:rFonts w:eastAsia="Open Sans" w:cstheme="minorHAnsi"/>
          <w:b/>
        </w:rPr>
        <w:t>3</w:t>
      </w:r>
      <w:r w:rsidR="00A70EB1" w:rsidRPr="00701577">
        <w:rPr>
          <w:rFonts w:eastAsia="Open Sans" w:cstheme="minorHAnsi"/>
          <w:b/>
        </w:rPr>
        <w:t xml:space="preserve"> Varianty nabídek</w:t>
      </w:r>
      <w:bookmarkEnd w:id="61"/>
    </w:p>
    <w:p w14:paraId="0DAF4810" w14:textId="77777777" w:rsidR="00F22622" w:rsidRDefault="00A70EB1" w:rsidP="006112C9">
      <w:pPr>
        <w:spacing w:line="276" w:lineRule="auto"/>
        <w:jc w:val="both"/>
        <w:rPr>
          <w:rFonts w:eastAsia="Open Sans" w:cstheme="minorHAnsi"/>
        </w:rPr>
      </w:pPr>
      <w:r w:rsidRPr="00701577">
        <w:rPr>
          <w:rFonts w:eastAsia="Open Sans" w:cstheme="minorHAnsi"/>
        </w:rPr>
        <w:t>Zadavatel nepřipouští varianty nabídky.</w:t>
      </w:r>
    </w:p>
    <w:p w14:paraId="079A6C95" w14:textId="77777777" w:rsidR="0074477D" w:rsidRDefault="0074477D" w:rsidP="006112C9">
      <w:pPr>
        <w:spacing w:line="276" w:lineRule="auto"/>
        <w:jc w:val="both"/>
        <w:rPr>
          <w:rFonts w:eastAsia="Open Sans" w:cstheme="minorHAnsi"/>
        </w:rPr>
      </w:pPr>
    </w:p>
    <w:p w14:paraId="580C7134" w14:textId="7F0E0E8A" w:rsidR="0074477D" w:rsidRPr="00385E2E" w:rsidRDefault="00385E2E" w:rsidP="00385E2E">
      <w:pPr>
        <w:tabs>
          <w:tab w:val="left" w:pos="426"/>
        </w:tabs>
        <w:spacing w:line="276" w:lineRule="auto"/>
        <w:jc w:val="both"/>
        <w:rPr>
          <w:b/>
          <w:bCs/>
        </w:rPr>
      </w:pPr>
      <w:r>
        <w:rPr>
          <w:b/>
          <w:bCs/>
        </w:rPr>
        <w:t>1</w:t>
      </w:r>
      <w:r w:rsidR="00D529D0">
        <w:rPr>
          <w:b/>
          <w:bCs/>
        </w:rPr>
        <w:t>1</w:t>
      </w:r>
      <w:r>
        <w:rPr>
          <w:b/>
          <w:bCs/>
        </w:rPr>
        <w:t xml:space="preserve">.4 </w:t>
      </w:r>
      <w:r w:rsidR="0074477D" w:rsidRPr="00385E2E">
        <w:rPr>
          <w:b/>
          <w:bCs/>
        </w:rPr>
        <w:t>Prohlídka místa plnění</w:t>
      </w:r>
    </w:p>
    <w:p w14:paraId="705FCBA7" w14:textId="77777777" w:rsidR="0074477D" w:rsidRDefault="0074477D" w:rsidP="006112C9">
      <w:pPr>
        <w:pStyle w:val="Bezmezer"/>
        <w:spacing w:line="276" w:lineRule="auto"/>
        <w:ind w:left="0" w:firstLine="0"/>
      </w:pPr>
      <w:r w:rsidRPr="00B9219D">
        <w:t>Místo plnění je veřejně přístupné, a proto se prohlídka místa plnění neuskuteční.</w:t>
      </w:r>
      <w:r>
        <w:t xml:space="preserve"> </w:t>
      </w:r>
    </w:p>
    <w:p w14:paraId="2614B7DC" w14:textId="77777777" w:rsidR="0074477D" w:rsidRDefault="0074477D" w:rsidP="006112C9">
      <w:pPr>
        <w:pStyle w:val="Bezmezer"/>
        <w:spacing w:line="276" w:lineRule="auto"/>
        <w:ind w:left="0" w:firstLine="0"/>
      </w:pPr>
    </w:p>
    <w:p w14:paraId="03DE45DF" w14:textId="09AE72D2" w:rsidR="0074477D" w:rsidRPr="00701577" w:rsidRDefault="00385E2E" w:rsidP="006112C9">
      <w:pPr>
        <w:spacing w:line="276" w:lineRule="auto"/>
        <w:jc w:val="both"/>
        <w:outlineLvl w:val="1"/>
        <w:rPr>
          <w:rFonts w:eastAsia="Open Sans" w:cstheme="minorHAnsi"/>
          <w:b/>
        </w:rPr>
      </w:pPr>
      <w:bookmarkStart w:id="62" w:name="_Toc135732279"/>
      <w:r>
        <w:rPr>
          <w:rFonts w:eastAsia="Open Sans" w:cstheme="minorHAnsi"/>
          <w:b/>
        </w:rPr>
        <w:t>1</w:t>
      </w:r>
      <w:r w:rsidR="00D529D0">
        <w:rPr>
          <w:rFonts w:eastAsia="Open Sans" w:cstheme="minorHAnsi"/>
          <w:b/>
        </w:rPr>
        <w:t>1</w:t>
      </w:r>
      <w:r w:rsidR="0074477D">
        <w:rPr>
          <w:rFonts w:eastAsia="Open Sans" w:cstheme="minorHAnsi"/>
          <w:b/>
        </w:rPr>
        <w:t>.</w:t>
      </w:r>
      <w:r>
        <w:rPr>
          <w:rFonts w:eastAsia="Open Sans" w:cstheme="minorHAnsi"/>
          <w:b/>
        </w:rPr>
        <w:t>5</w:t>
      </w:r>
      <w:r w:rsidR="0074477D" w:rsidRPr="00701577">
        <w:rPr>
          <w:rFonts w:eastAsia="Open Sans" w:cstheme="minorHAnsi"/>
          <w:b/>
        </w:rPr>
        <w:t xml:space="preserve"> Vymezení platebních podmínek</w:t>
      </w:r>
      <w:bookmarkEnd w:id="62"/>
    </w:p>
    <w:p w14:paraId="012B326A" w14:textId="37788E22" w:rsidR="0074477D" w:rsidRPr="0074477D" w:rsidRDefault="0074477D" w:rsidP="006112C9">
      <w:pPr>
        <w:spacing w:line="276" w:lineRule="auto"/>
        <w:jc w:val="both"/>
        <w:rPr>
          <w:rFonts w:eastAsia="Open Sans" w:cstheme="minorHAnsi"/>
        </w:rPr>
      </w:pPr>
      <w:r w:rsidRPr="00701577">
        <w:rPr>
          <w:rFonts w:eastAsia="Open Sans" w:cstheme="minorHAnsi"/>
        </w:rPr>
        <w:t xml:space="preserve">Platební podmínky jsou </w:t>
      </w:r>
      <w:r w:rsidR="005575AA">
        <w:rPr>
          <w:rFonts w:eastAsia="Open Sans" w:cstheme="minorHAnsi"/>
        </w:rPr>
        <w:t>vymezeny</w:t>
      </w:r>
      <w:r w:rsidRPr="00701577">
        <w:rPr>
          <w:rFonts w:eastAsia="Open Sans" w:cstheme="minorHAnsi"/>
        </w:rPr>
        <w:t xml:space="preserve"> v</w:t>
      </w:r>
      <w:r w:rsidR="00241CA4">
        <w:rPr>
          <w:rFonts w:eastAsia="Open Sans" w:cstheme="minorHAnsi"/>
        </w:rPr>
        <w:t xml:space="preserve"> závazném </w:t>
      </w:r>
      <w:r w:rsidRPr="00701577">
        <w:rPr>
          <w:rFonts w:eastAsia="Open Sans" w:cstheme="minorHAnsi"/>
        </w:rPr>
        <w:t xml:space="preserve">návrhu </w:t>
      </w:r>
      <w:r w:rsidR="005842C6">
        <w:rPr>
          <w:rFonts w:eastAsia="Open Sans" w:cstheme="minorHAnsi"/>
        </w:rPr>
        <w:t>S</w:t>
      </w:r>
      <w:r w:rsidRPr="00701577">
        <w:rPr>
          <w:rFonts w:eastAsia="Open Sans" w:cstheme="minorHAnsi"/>
        </w:rPr>
        <w:t>mlouvy</w:t>
      </w:r>
      <w:r>
        <w:rPr>
          <w:rFonts w:eastAsia="Open Sans" w:cstheme="minorHAnsi"/>
        </w:rPr>
        <w:t xml:space="preserve"> o dílo</w:t>
      </w:r>
      <w:r w:rsidR="00EA05BF">
        <w:rPr>
          <w:rFonts w:eastAsia="Open Sans" w:cstheme="minorHAnsi"/>
        </w:rPr>
        <w:t>.</w:t>
      </w:r>
    </w:p>
    <w:p w14:paraId="358F5DC0" w14:textId="77777777" w:rsidR="0074477D" w:rsidRPr="00701577" w:rsidRDefault="0074477D" w:rsidP="006112C9">
      <w:pPr>
        <w:spacing w:line="276" w:lineRule="auto"/>
        <w:jc w:val="both"/>
        <w:rPr>
          <w:rFonts w:eastAsia="Open Sans" w:cstheme="minorHAnsi"/>
        </w:rPr>
      </w:pPr>
    </w:p>
    <w:p w14:paraId="4264FFBC" w14:textId="7CA4DBC2" w:rsidR="00CF208E" w:rsidRPr="00385E2E" w:rsidRDefault="00385E2E" w:rsidP="00385E2E">
      <w:pPr>
        <w:tabs>
          <w:tab w:val="left" w:pos="426"/>
        </w:tabs>
        <w:spacing w:line="276" w:lineRule="auto"/>
        <w:jc w:val="both"/>
        <w:rPr>
          <w:b/>
          <w:bCs/>
          <w:color w:val="000000" w:themeColor="text1"/>
        </w:rPr>
      </w:pPr>
      <w:r>
        <w:rPr>
          <w:b/>
          <w:bCs/>
          <w:color w:val="000000" w:themeColor="text1"/>
        </w:rPr>
        <w:t>1</w:t>
      </w:r>
      <w:r w:rsidR="00D529D0">
        <w:rPr>
          <w:b/>
          <w:bCs/>
          <w:color w:val="000000" w:themeColor="text1"/>
        </w:rPr>
        <w:t>1</w:t>
      </w:r>
      <w:r>
        <w:rPr>
          <w:b/>
          <w:bCs/>
          <w:color w:val="000000" w:themeColor="text1"/>
        </w:rPr>
        <w:t xml:space="preserve">.6 </w:t>
      </w:r>
      <w:r w:rsidR="00CF208E" w:rsidRPr="00385E2E">
        <w:rPr>
          <w:b/>
          <w:bCs/>
          <w:color w:val="000000" w:themeColor="text1"/>
        </w:rPr>
        <w:t>Vyhrazená změna závazku</w:t>
      </w:r>
    </w:p>
    <w:p w14:paraId="4D3C51D4" w14:textId="1A500199" w:rsidR="005575AA" w:rsidRDefault="00CF208E" w:rsidP="006E2ED1">
      <w:pPr>
        <w:jc w:val="both"/>
      </w:pPr>
      <w:r>
        <w:t xml:space="preserve">Objednatel si vyhrazuje změnu závazku ze </w:t>
      </w:r>
      <w:r w:rsidR="00E128BB">
        <w:t>S</w:t>
      </w:r>
      <w:r>
        <w:t>mlouvy</w:t>
      </w:r>
      <w:r w:rsidR="005575AA">
        <w:t>:</w:t>
      </w:r>
    </w:p>
    <w:p w14:paraId="37B3A1F2" w14:textId="344E744C" w:rsidR="00CF208E" w:rsidRDefault="00CF208E" w:rsidP="00A43D09">
      <w:pPr>
        <w:pStyle w:val="Odstavecseseznamem"/>
        <w:numPr>
          <w:ilvl w:val="0"/>
          <w:numId w:val="3"/>
        </w:numPr>
        <w:jc w:val="both"/>
      </w:pPr>
      <w:r>
        <w:t xml:space="preserve">spočívající v možném prodloužení doby pro provedení díla o dobu, po kterou bude trvat překážka, bránící vybranému dodavateli v řádném plnění předmětu zakázky. </w:t>
      </w:r>
      <w:r w:rsidRPr="005E4F7A">
        <w:t xml:space="preserve">Identifikace přípustných překážek </w:t>
      </w:r>
      <w:r>
        <w:t xml:space="preserve">je uvedena v obchodních podmínkách – </w:t>
      </w:r>
      <w:r w:rsidR="005575AA">
        <w:t>S</w:t>
      </w:r>
      <w:r>
        <w:t>mlouvě o dílo</w:t>
      </w:r>
    </w:p>
    <w:p w14:paraId="53CF09BB" w14:textId="2B23915B" w:rsidR="005842C6" w:rsidRDefault="005575AA" w:rsidP="00A43D09">
      <w:pPr>
        <w:pStyle w:val="Odstavecseseznamem"/>
        <w:numPr>
          <w:ilvl w:val="0"/>
          <w:numId w:val="3"/>
        </w:numPr>
        <w:jc w:val="both"/>
      </w:pPr>
      <w:r w:rsidRPr="005575AA">
        <w:t>pokud dojde k takovému rozšíření plnění, které z důvodu dodržení technologických postupů při realizaci bude vyžadovat prodloužení Doby pro dokončení Stavby (= prací), dojde k prodloužení Doby pro dokončení Stavby (= prací) o dobu nezbytně nutnou.</w:t>
      </w:r>
    </w:p>
    <w:p w14:paraId="4BF38F80" w14:textId="77777777" w:rsidR="001E0828" w:rsidRDefault="001E0828" w:rsidP="006112C9">
      <w:pPr>
        <w:spacing w:line="276" w:lineRule="auto"/>
        <w:jc w:val="both"/>
      </w:pPr>
    </w:p>
    <w:p w14:paraId="4CAE7406" w14:textId="7FA696F0" w:rsidR="00CF208E" w:rsidRPr="00385E2E" w:rsidRDefault="00385E2E" w:rsidP="00385E2E">
      <w:pPr>
        <w:tabs>
          <w:tab w:val="left" w:pos="426"/>
        </w:tabs>
        <w:spacing w:line="276" w:lineRule="auto"/>
        <w:jc w:val="both"/>
        <w:rPr>
          <w:b/>
          <w:bCs/>
        </w:rPr>
      </w:pPr>
      <w:r>
        <w:rPr>
          <w:b/>
          <w:bCs/>
        </w:rPr>
        <w:t>1</w:t>
      </w:r>
      <w:r w:rsidR="00D529D0">
        <w:rPr>
          <w:b/>
          <w:bCs/>
        </w:rPr>
        <w:t>1</w:t>
      </w:r>
      <w:r>
        <w:rPr>
          <w:b/>
          <w:bCs/>
        </w:rPr>
        <w:t>.</w:t>
      </w:r>
      <w:r w:rsidR="007A56F0">
        <w:rPr>
          <w:b/>
          <w:bCs/>
        </w:rPr>
        <w:t>7</w:t>
      </w:r>
      <w:r>
        <w:rPr>
          <w:b/>
          <w:bCs/>
        </w:rPr>
        <w:t xml:space="preserve"> </w:t>
      </w:r>
      <w:r w:rsidR="00CF208E" w:rsidRPr="00385E2E">
        <w:rPr>
          <w:b/>
          <w:bCs/>
        </w:rPr>
        <w:t>Vztahy neupravené zadávacími podmínkami</w:t>
      </w:r>
    </w:p>
    <w:p w14:paraId="0218C186" w14:textId="19A0CD6F" w:rsidR="006112C9" w:rsidRDefault="00CF208E" w:rsidP="006112C9">
      <w:pPr>
        <w:spacing w:line="276" w:lineRule="auto"/>
      </w:pPr>
      <w:r w:rsidRPr="00727B16">
        <w:t xml:space="preserve">Vztahy neupravené </w:t>
      </w:r>
      <w:r>
        <w:t>zadávacími podmínkami</w:t>
      </w:r>
      <w:r w:rsidRPr="00727B16">
        <w:t xml:space="preserve"> se v případě nejasností řídí </w:t>
      </w:r>
      <w:r>
        <w:t>příslušnými ustanoveními zákona.</w:t>
      </w:r>
    </w:p>
    <w:p w14:paraId="1BF6BE86" w14:textId="77777777" w:rsidR="00320385" w:rsidRDefault="00320385" w:rsidP="006112C9">
      <w:pPr>
        <w:spacing w:line="276" w:lineRule="auto"/>
      </w:pPr>
    </w:p>
    <w:p w14:paraId="3B30F8D1" w14:textId="5EAC6B02" w:rsidR="001E0828" w:rsidRDefault="00385E2E" w:rsidP="001E0828">
      <w:pPr>
        <w:tabs>
          <w:tab w:val="left" w:pos="426"/>
        </w:tabs>
        <w:spacing w:line="276" w:lineRule="auto"/>
        <w:jc w:val="both"/>
        <w:rPr>
          <w:b/>
          <w:bCs/>
        </w:rPr>
      </w:pPr>
      <w:r>
        <w:rPr>
          <w:b/>
          <w:bCs/>
        </w:rPr>
        <w:t>1</w:t>
      </w:r>
      <w:r w:rsidR="00D529D0">
        <w:rPr>
          <w:b/>
          <w:bCs/>
        </w:rPr>
        <w:t>1</w:t>
      </w:r>
      <w:r w:rsidRPr="00E144FD">
        <w:rPr>
          <w:b/>
          <w:bCs/>
          <w:color w:val="000000" w:themeColor="text1"/>
        </w:rPr>
        <w:t>.</w:t>
      </w:r>
      <w:r w:rsidR="007A56F0" w:rsidRPr="00E144FD">
        <w:rPr>
          <w:b/>
          <w:bCs/>
          <w:color w:val="000000" w:themeColor="text1"/>
        </w:rPr>
        <w:t>8</w:t>
      </w:r>
      <w:r w:rsidR="00CF208E" w:rsidRPr="00E144FD">
        <w:rPr>
          <w:b/>
          <w:bCs/>
          <w:color w:val="000000" w:themeColor="text1"/>
        </w:rPr>
        <w:t xml:space="preserve"> Práva zadavatele</w:t>
      </w:r>
      <w:bookmarkStart w:id="63" w:name="_Hlk184298629"/>
    </w:p>
    <w:p w14:paraId="761013ED" w14:textId="4EACB546" w:rsidR="006E2ED1" w:rsidRDefault="006E2ED1" w:rsidP="00F379FE">
      <w:pPr>
        <w:tabs>
          <w:tab w:val="left" w:pos="426"/>
        </w:tabs>
        <w:jc w:val="both"/>
        <w:rPr>
          <w:rFonts w:cstheme="minorHAnsi"/>
          <w:color w:val="000000" w:themeColor="text1"/>
        </w:rPr>
      </w:pPr>
      <w:r w:rsidRPr="006E2ED1">
        <w:rPr>
          <w:rFonts w:cstheme="minorHAnsi"/>
          <w:color w:val="000000" w:themeColor="text1"/>
        </w:rPr>
        <w:t xml:space="preserve">Zadavatel upozorňuje, že </w:t>
      </w:r>
      <w:r>
        <w:rPr>
          <w:rFonts w:cstheme="minorHAnsi"/>
          <w:color w:val="000000" w:themeColor="text1"/>
        </w:rPr>
        <w:t xml:space="preserve">předpokládá spolufinancování </w:t>
      </w:r>
      <w:r w:rsidRPr="006E2ED1">
        <w:rPr>
          <w:rFonts w:cstheme="minorHAnsi"/>
          <w:color w:val="000000" w:themeColor="text1"/>
        </w:rPr>
        <w:t>předmětu veřejné zakázky</w:t>
      </w:r>
      <w:r>
        <w:rPr>
          <w:rFonts w:cstheme="minorHAnsi"/>
          <w:color w:val="000000" w:themeColor="text1"/>
        </w:rPr>
        <w:t xml:space="preserve"> z</w:t>
      </w:r>
      <w:r w:rsidR="00E144FD">
        <w:rPr>
          <w:rFonts w:cstheme="minorHAnsi"/>
          <w:color w:val="000000" w:themeColor="text1"/>
        </w:rPr>
        <w:t> veřejných zdrojů, zejména formou dotace</w:t>
      </w:r>
      <w:r>
        <w:rPr>
          <w:rFonts w:cstheme="minorHAnsi"/>
          <w:color w:val="000000" w:themeColor="text1"/>
        </w:rPr>
        <w:t xml:space="preserve">. </w:t>
      </w:r>
      <w:r w:rsidRPr="006E2ED1">
        <w:rPr>
          <w:rFonts w:cstheme="minorHAnsi"/>
          <w:color w:val="000000" w:themeColor="text1"/>
        </w:rPr>
        <w:t xml:space="preserve">Zadavatel si proto vyhrazuje právo zadávací řízení zrušit v souladu s § 127 odst. 2 písm. e) zákona, v případě, že finanční prostředky, ze kterých by </w:t>
      </w:r>
      <w:r w:rsidR="007A7075">
        <w:rPr>
          <w:rFonts w:cstheme="minorHAnsi"/>
          <w:color w:val="000000" w:themeColor="text1"/>
        </w:rPr>
        <w:t>měl</w:t>
      </w:r>
      <w:r w:rsidRPr="006E2ED1">
        <w:rPr>
          <w:rFonts w:cstheme="minorHAnsi"/>
          <w:color w:val="000000" w:themeColor="text1"/>
        </w:rPr>
        <w:t xml:space="preserve"> být předmět veřejné zakázky</w:t>
      </w:r>
      <w:r w:rsidR="00E144FD">
        <w:rPr>
          <w:rFonts w:cstheme="minorHAnsi"/>
          <w:color w:val="000000" w:themeColor="text1"/>
        </w:rPr>
        <w:t xml:space="preserve"> spolufinancován,</w:t>
      </w:r>
      <w:r w:rsidRPr="006E2ED1">
        <w:rPr>
          <w:rFonts w:cstheme="minorHAnsi"/>
          <w:color w:val="000000" w:themeColor="text1"/>
        </w:rPr>
        <w:t xml:space="preserve"> </w:t>
      </w:r>
      <w:r w:rsidR="00E144FD" w:rsidRPr="006E2ED1">
        <w:rPr>
          <w:rFonts w:cstheme="minorHAnsi"/>
          <w:color w:val="000000" w:themeColor="text1"/>
        </w:rPr>
        <w:t>nezíská</w:t>
      </w:r>
      <w:r w:rsidR="00E144FD">
        <w:rPr>
          <w:rFonts w:cstheme="minorHAnsi"/>
          <w:color w:val="000000" w:themeColor="text1"/>
        </w:rPr>
        <w:t>.</w:t>
      </w:r>
      <w:r w:rsidR="00E144FD" w:rsidRPr="006E2ED1">
        <w:rPr>
          <w:rFonts w:cstheme="minorHAnsi"/>
          <w:color w:val="000000" w:themeColor="text1"/>
        </w:rPr>
        <w:t xml:space="preserve"> </w:t>
      </w:r>
      <w:r w:rsidRPr="006E2ED1">
        <w:rPr>
          <w:rFonts w:cstheme="minorHAnsi"/>
          <w:color w:val="000000" w:themeColor="text1"/>
        </w:rPr>
        <w:t xml:space="preserve">V případě, že </w:t>
      </w:r>
      <w:r w:rsidR="00E144FD">
        <w:rPr>
          <w:rFonts w:cstheme="minorHAnsi"/>
          <w:color w:val="000000" w:themeColor="text1"/>
        </w:rPr>
        <w:t xml:space="preserve">již bude uzavřena </w:t>
      </w:r>
      <w:r w:rsidRPr="006E2ED1">
        <w:rPr>
          <w:rFonts w:cstheme="minorHAnsi"/>
          <w:color w:val="000000" w:themeColor="text1"/>
        </w:rPr>
        <w:t xml:space="preserve">Smlouva o dílo, </w:t>
      </w:r>
      <w:r w:rsidR="00F379FE" w:rsidRPr="006E2ED1">
        <w:rPr>
          <w:rFonts w:cstheme="minorHAnsi"/>
          <w:color w:val="000000" w:themeColor="text1"/>
        </w:rPr>
        <w:t xml:space="preserve">vyhrazuje </w:t>
      </w:r>
      <w:r w:rsidRPr="006E2ED1">
        <w:rPr>
          <w:rFonts w:cstheme="minorHAnsi"/>
          <w:color w:val="000000" w:themeColor="text1"/>
        </w:rPr>
        <w:t xml:space="preserve">si zadavatel </w:t>
      </w:r>
      <w:r w:rsidR="00F379FE" w:rsidRPr="006E2ED1">
        <w:rPr>
          <w:rFonts w:cstheme="minorHAnsi"/>
          <w:color w:val="000000" w:themeColor="text1"/>
        </w:rPr>
        <w:t xml:space="preserve">právo </w:t>
      </w:r>
      <w:r w:rsidRPr="006E2ED1">
        <w:rPr>
          <w:rFonts w:cstheme="minorHAnsi"/>
          <w:color w:val="000000" w:themeColor="text1"/>
        </w:rPr>
        <w:t>z téhož důvodu od smlouvy odstoupit. O skutečnosti, že nelze přistoupit k realizaci zakázky z důvodu nezajištění financování, bude zhotovitel bezodkladně informován</w:t>
      </w:r>
      <w:r w:rsidR="0058775F">
        <w:rPr>
          <w:rFonts w:cstheme="minorHAnsi"/>
          <w:color w:val="000000" w:themeColor="text1"/>
        </w:rPr>
        <w:t xml:space="preserve">. </w:t>
      </w:r>
    </w:p>
    <w:p w14:paraId="6BE109E7" w14:textId="77777777" w:rsidR="00C61D6A" w:rsidRPr="00385E2E" w:rsidRDefault="00C61D6A" w:rsidP="00C61D6A">
      <w:pPr>
        <w:jc w:val="both"/>
        <w:rPr>
          <w:rFonts w:cstheme="minorHAnsi"/>
          <w:color w:val="000000" w:themeColor="text1"/>
        </w:rPr>
      </w:pPr>
      <w:bookmarkStart w:id="64" w:name="_Toc135732290"/>
      <w:bookmarkEnd w:id="63"/>
    </w:p>
    <w:p w14:paraId="74A87532" w14:textId="684EF9D6" w:rsidR="00883311" w:rsidRPr="00701577" w:rsidRDefault="00385E2E" w:rsidP="006112C9">
      <w:pPr>
        <w:pStyle w:val="Nadpis2"/>
        <w:spacing w:before="0"/>
        <w:rPr>
          <w:rFonts w:asciiTheme="minorHAnsi" w:hAnsiTheme="minorHAnsi" w:cstheme="minorHAnsi"/>
          <w:sz w:val="22"/>
          <w:szCs w:val="22"/>
        </w:rPr>
      </w:pPr>
      <w:r>
        <w:rPr>
          <w:rFonts w:asciiTheme="minorHAnsi" w:hAnsiTheme="minorHAnsi" w:cstheme="minorHAnsi"/>
          <w:color w:val="000000" w:themeColor="text1"/>
          <w:sz w:val="22"/>
          <w:szCs w:val="22"/>
        </w:rPr>
        <w:t>1</w:t>
      </w:r>
      <w:r w:rsidR="00D529D0">
        <w:rPr>
          <w:rFonts w:asciiTheme="minorHAnsi" w:hAnsiTheme="minorHAnsi" w:cstheme="minorHAnsi"/>
          <w:color w:val="000000" w:themeColor="text1"/>
          <w:sz w:val="22"/>
          <w:szCs w:val="22"/>
        </w:rPr>
        <w:t>1</w:t>
      </w:r>
      <w:r w:rsidR="0087239E">
        <w:rPr>
          <w:rFonts w:asciiTheme="minorHAnsi" w:hAnsiTheme="minorHAnsi" w:cstheme="minorHAnsi"/>
          <w:color w:val="000000" w:themeColor="text1"/>
          <w:sz w:val="22"/>
          <w:szCs w:val="22"/>
        </w:rPr>
        <w:t>.</w:t>
      </w:r>
      <w:r w:rsidR="007A56F0">
        <w:rPr>
          <w:rFonts w:asciiTheme="minorHAnsi" w:hAnsiTheme="minorHAnsi" w:cstheme="minorHAnsi"/>
          <w:color w:val="000000" w:themeColor="text1"/>
          <w:sz w:val="22"/>
          <w:szCs w:val="22"/>
        </w:rPr>
        <w:t>9</w:t>
      </w:r>
      <w:r w:rsidR="00883311" w:rsidRPr="00701577">
        <w:rPr>
          <w:rFonts w:asciiTheme="minorHAnsi" w:hAnsiTheme="minorHAnsi" w:cstheme="minorHAnsi"/>
          <w:color w:val="000000" w:themeColor="text1"/>
          <w:sz w:val="22"/>
          <w:szCs w:val="22"/>
        </w:rPr>
        <w:t xml:space="preserve"> Podmínky společensky odpovědného plnění veřejné zakázky</w:t>
      </w:r>
      <w:bookmarkEnd w:id="64"/>
    </w:p>
    <w:p w14:paraId="31D4934A" w14:textId="13B8B540" w:rsidR="0087239E" w:rsidRPr="006112C9" w:rsidRDefault="00776D59" w:rsidP="00F379FE">
      <w:pPr>
        <w:jc w:val="both"/>
        <w:rPr>
          <w:rFonts w:cstheme="minorHAnsi"/>
          <w:color w:val="000000" w:themeColor="text1"/>
        </w:rPr>
      </w:pPr>
      <w:r w:rsidRPr="00701577">
        <w:rPr>
          <w:rFonts w:cstheme="minorHAnsi"/>
          <w:iCs/>
          <w:color w:val="000000" w:themeColor="text1"/>
        </w:rPr>
        <w:t xml:space="preserve">Dodavatel, se kterým bude uzavřena Smlouva o dílo, bude povinen zajistit po celou dobu plnění veřejné zakázky i splnění podmínek společensky odpovědného plnění veřejné zakázky. Závazek k takovému postupu při plnění veřejné zakázky </w:t>
      </w:r>
      <w:r w:rsidRPr="00701577">
        <w:rPr>
          <w:rFonts w:cstheme="minorHAnsi"/>
          <w:iCs/>
          <w:color w:val="000000" w:themeColor="text1"/>
          <w:u w:val="single"/>
        </w:rPr>
        <w:t xml:space="preserve">stvrdí dodavatel formou </w:t>
      </w:r>
      <w:r w:rsidRPr="00701577">
        <w:rPr>
          <w:rFonts w:cstheme="minorHAnsi"/>
          <w:color w:val="000000" w:themeColor="text1"/>
          <w:u w:val="single"/>
        </w:rPr>
        <w:t>čestného prohlášení k sociálně odpovědnému plnění</w:t>
      </w:r>
      <w:r w:rsidRPr="00701577">
        <w:rPr>
          <w:rFonts w:cstheme="minorHAnsi"/>
          <w:color w:val="000000" w:themeColor="text1"/>
        </w:rPr>
        <w:t xml:space="preserve"> VZ již v rámci své nabídky (</w:t>
      </w:r>
      <w:r w:rsidRPr="005302B2">
        <w:rPr>
          <w:rFonts w:cstheme="minorHAnsi"/>
          <w:color w:val="000000" w:themeColor="text1"/>
        </w:rPr>
        <w:t xml:space="preserve">příloha č. </w:t>
      </w:r>
      <w:r w:rsidR="006A66C0">
        <w:rPr>
          <w:rFonts w:cstheme="minorHAnsi"/>
          <w:color w:val="000000" w:themeColor="text1"/>
        </w:rPr>
        <w:t>8</w:t>
      </w:r>
      <w:r w:rsidRPr="005302B2">
        <w:rPr>
          <w:rFonts w:cstheme="minorHAnsi"/>
          <w:color w:val="000000" w:themeColor="text1"/>
        </w:rPr>
        <w:t>)</w:t>
      </w:r>
      <w:r w:rsidR="007A56F0">
        <w:rPr>
          <w:rFonts w:cstheme="minorHAnsi"/>
          <w:color w:val="000000" w:themeColor="text1"/>
        </w:rPr>
        <w:t>.</w:t>
      </w:r>
    </w:p>
    <w:p w14:paraId="33E87C7E" w14:textId="77777777" w:rsidR="006929C2" w:rsidRDefault="006929C2" w:rsidP="006112C9">
      <w:pPr>
        <w:spacing w:line="276" w:lineRule="auto"/>
        <w:outlineLvl w:val="0"/>
        <w:rPr>
          <w:rFonts w:eastAsia="Open Sans" w:cstheme="minorHAnsi"/>
        </w:rPr>
      </w:pPr>
    </w:p>
    <w:p w14:paraId="03E63A7E" w14:textId="2368E08F" w:rsidR="005842C6" w:rsidRDefault="00C61D6A" w:rsidP="006112C9">
      <w:pPr>
        <w:spacing w:line="276" w:lineRule="auto"/>
        <w:jc w:val="both"/>
      </w:pPr>
      <w:bookmarkStart w:id="65" w:name="_Toc135732297"/>
      <w:r>
        <w:rPr>
          <w:b/>
          <w:bCs/>
        </w:rPr>
        <w:t>1</w:t>
      </w:r>
      <w:r w:rsidR="00D529D0">
        <w:rPr>
          <w:b/>
          <w:bCs/>
        </w:rPr>
        <w:t>1</w:t>
      </w:r>
      <w:r w:rsidR="005842C6" w:rsidRPr="000512CD">
        <w:rPr>
          <w:b/>
          <w:bCs/>
        </w:rPr>
        <w:t>.1</w:t>
      </w:r>
      <w:r w:rsidR="007A56F0">
        <w:rPr>
          <w:b/>
          <w:bCs/>
        </w:rPr>
        <w:t>0</w:t>
      </w:r>
      <w:r w:rsidR="005842C6" w:rsidRPr="000512CD">
        <w:rPr>
          <w:b/>
          <w:bCs/>
        </w:rPr>
        <w:t xml:space="preserve"> </w:t>
      </w:r>
      <w:r w:rsidR="005842C6">
        <w:rPr>
          <w:b/>
          <w:bCs/>
        </w:rPr>
        <w:t>D</w:t>
      </w:r>
      <w:r w:rsidR="005842C6" w:rsidRPr="000512CD">
        <w:rPr>
          <w:b/>
          <w:bCs/>
        </w:rPr>
        <w:t xml:space="preserve">održování dotačních pravidel a spolupůsobení </w:t>
      </w:r>
      <w:r w:rsidR="005842C6">
        <w:rPr>
          <w:b/>
          <w:bCs/>
        </w:rPr>
        <w:t>při výkonu finanční</w:t>
      </w:r>
      <w:r w:rsidR="005842C6" w:rsidRPr="000512CD">
        <w:rPr>
          <w:b/>
          <w:bCs/>
        </w:rPr>
        <w:t xml:space="preserve"> kontroly</w:t>
      </w:r>
    </w:p>
    <w:p w14:paraId="0EE744DA" w14:textId="4ECA1771" w:rsidR="006A66C0" w:rsidRPr="006A66C0" w:rsidRDefault="00894CD2" w:rsidP="00F379FE">
      <w:pPr>
        <w:jc w:val="both"/>
      </w:pPr>
      <w:r>
        <w:t>V případě, že</w:t>
      </w:r>
      <w:r w:rsidR="006A66C0" w:rsidRPr="006A66C0">
        <w:t xml:space="preserve"> realizace této veřejné zakázky</w:t>
      </w:r>
      <w:r w:rsidR="00C65C70">
        <w:t xml:space="preserve"> bude</w:t>
      </w:r>
      <w:r w:rsidR="006A66C0" w:rsidRPr="006A66C0">
        <w:t xml:space="preserve"> spolufinancována z dotačních prostředků</w:t>
      </w:r>
      <w:r>
        <w:t>,</w:t>
      </w:r>
      <w:r w:rsidR="006A66C0" w:rsidRPr="006A66C0">
        <w:t xml:space="preserve"> je </w:t>
      </w:r>
      <w:r w:rsidR="006A66C0" w:rsidRPr="006A66C0">
        <w:rPr>
          <w:b/>
          <w:bCs/>
        </w:rPr>
        <w:t>vybraný dodavatel povinen dodržovat veškeré podmínky poskytovatele dotace</w:t>
      </w:r>
      <w:r w:rsidR="006A66C0" w:rsidRPr="006A66C0">
        <w:t>, které se vztahují k předmětu plnění, a poskytnout zadavateli potřebnou součinnost.</w:t>
      </w:r>
    </w:p>
    <w:p w14:paraId="59491032" w14:textId="77777777" w:rsidR="006A66C0" w:rsidRPr="006A66C0" w:rsidRDefault="006A66C0" w:rsidP="00F379FE">
      <w:pPr>
        <w:jc w:val="both"/>
      </w:pPr>
      <w:r w:rsidRPr="006A66C0">
        <w:t>Dodavatel je dále povinen:</w:t>
      </w:r>
    </w:p>
    <w:p w14:paraId="62FF466C" w14:textId="77777777" w:rsidR="006A66C0" w:rsidRPr="006A66C0" w:rsidRDefault="006A66C0" w:rsidP="00A43D09">
      <w:pPr>
        <w:numPr>
          <w:ilvl w:val="0"/>
          <w:numId w:val="14"/>
        </w:numPr>
        <w:jc w:val="both"/>
      </w:pPr>
      <w:r w:rsidRPr="006A66C0">
        <w:rPr>
          <w:b/>
          <w:bCs/>
        </w:rPr>
        <w:t>spolupracovat při výkonu finanční kontroly</w:t>
      </w:r>
      <w:r w:rsidRPr="006A66C0">
        <w:t xml:space="preserve"> podle § 2 písm. e) zákona č. 320/2001 Sb., o finanční kontrole, ve znění pozdějších předpisů,</w:t>
      </w:r>
    </w:p>
    <w:p w14:paraId="763D8B87" w14:textId="77777777" w:rsidR="006A66C0" w:rsidRDefault="006A66C0" w:rsidP="00A43D09">
      <w:pPr>
        <w:numPr>
          <w:ilvl w:val="0"/>
          <w:numId w:val="14"/>
        </w:numPr>
        <w:jc w:val="both"/>
      </w:pPr>
      <w:r w:rsidRPr="006A66C0">
        <w:t xml:space="preserve">a </w:t>
      </w:r>
      <w:r w:rsidRPr="006A66C0">
        <w:rPr>
          <w:b/>
          <w:bCs/>
        </w:rPr>
        <w:t>uchovávat veškerou dokumentaci a doklady</w:t>
      </w:r>
      <w:r w:rsidRPr="006A66C0">
        <w:t xml:space="preserve"> vztahující se k realizaci veřejné zakázky (zejména smlouvu, její dodatky a přílohy, fakturační a technickou dokumentaci) po dobu stanovenou dotačními podmínkami nebo právními předpisy.</w:t>
      </w:r>
    </w:p>
    <w:p w14:paraId="0F14B7F9" w14:textId="77777777" w:rsidR="00250A2A" w:rsidRDefault="00250A2A" w:rsidP="00250A2A">
      <w:pPr>
        <w:ind w:left="360"/>
        <w:jc w:val="both"/>
      </w:pPr>
    </w:p>
    <w:p w14:paraId="4A086478" w14:textId="77777777" w:rsidR="00250A2A" w:rsidRPr="00C65C70" w:rsidRDefault="00250A2A" w:rsidP="00250A2A">
      <w:pPr>
        <w:rPr>
          <w:color w:val="000000" w:themeColor="text1"/>
        </w:rPr>
      </w:pPr>
      <w:r w:rsidRPr="00C65C70">
        <w:rPr>
          <w:b/>
          <w:bCs/>
          <w:color w:val="000000" w:themeColor="text1"/>
        </w:rPr>
        <w:lastRenderedPageBreak/>
        <w:t>11.11</w:t>
      </w:r>
      <w:r w:rsidRPr="00C65C70">
        <w:rPr>
          <w:color w:val="000000" w:themeColor="text1"/>
        </w:rPr>
        <w:t xml:space="preserve"> </w:t>
      </w:r>
      <w:r w:rsidRPr="00C65C70">
        <w:rPr>
          <w:b/>
          <w:bCs/>
          <w:color w:val="000000" w:themeColor="text1"/>
        </w:rPr>
        <w:t>Ustanovení o pravdivosti údajů</w:t>
      </w:r>
      <w:r w:rsidRPr="00C65C70">
        <w:rPr>
          <w:color w:val="000000" w:themeColor="text1"/>
        </w:rPr>
        <w:br/>
        <w:t>Účastník zadávacího řízení je povinen uvádět v nabídce a veškerých dokladech pouze pravdivé, úplné a aktuální údaje.</w:t>
      </w:r>
    </w:p>
    <w:p w14:paraId="3F033220" w14:textId="77777777" w:rsidR="00250A2A" w:rsidRPr="00C65C70" w:rsidRDefault="00250A2A" w:rsidP="00250A2A">
      <w:pPr>
        <w:rPr>
          <w:color w:val="000000" w:themeColor="text1"/>
        </w:rPr>
      </w:pPr>
      <w:r w:rsidRPr="00C65C70">
        <w:rPr>
          <w:color w:val="000000" w:themeColor="text1"/>
        </w:rPr>
        <w:t>Zjistí-li zadavatel v průběhu zadávacího řízení, že účastník uvedl nepravdivé údaje, je to důvodem pro jeho vyloučení ze zadávacího řízení.</w:t>
      </w:r>
    </w:p>
    <w:p w14:paraId="78A6C9FE" w14:textId="77777777" w:rsidR="00250A2A" w:rsidRPr="00C65C70" w:rsidRDefault="00250A2A" w:rsidP="00250A2A">
      <w:pPr>
        <w:rPr>
          <w:color w:val="000000" w:themeColor="text1"/>
        </w:rPr>
      </w:pPr>
      <w:r w:rsidRPr="00C65C70">
        <w:rPr>
          <w:color w:val="000000" w:themeColor="text1"/>
        </w:rPr>
        <w:t>Zjistí-li zadavatel uvedení nepravdivých údajů až po uzavření smlouvy, je tato skutečnost důvodem pro odstoupení od smlouvy ze strany zadavatele.</w:t>
      </w:r>
    </w:p>
    <w:p w14:paraId="09CFB4B5" w14:textId="77777777" w:rsidR="007E7D4B" w:rsidRDefault="007E7D4B" w:rsidP="006112C9">
      <w:pPr>
        <w:spacing w:line="276" w:lineRule="auto"/>
        <w:jc w:val="both"/>
      </w:pPr>
    </w:p>
    <w:p w14:paraId="146BA5A7" w14:textId="77777777" w:rsidR="00250A2A" w:rsidRDefault="00250A2A" w:rsidP="006112C9">
      <w:pPr>
        <w:spacing w:line="276" w:lineRule="auto"/>
        <w:jc w:val="both"/>
      </w:pPr>
    </w:p>
    <w:p w14:paraId="07ABE0F4" w14:textId="2CA524AD" w:rsidR="00D8001A" w:rsidRDefault="00D8001A" w:rsidP="00D8001A">
      <w:pPr>
        <w:spacing w:line="276" w:lineRule="auto"/>
        <w:outlineLvl w:val="0"/>
        <w:rPr>
          <w:rFonts w:eastAsia="Open Sans" w:cstheme="minorHAnsi"/>
          <w:b/>
          <w:sz w:val="28"/>
          <w:szCs w:val="28"/>
          <w:u w:val="single"/>
        </w:rPr>
      </w:pPr>
      <w:r w:rsidRPr="00D8001A">
        <w:rPr>
          <w:rFonts w:eastAsia="Open Sans" w:cstheme="minorHAnsi"/>
          <w:b/>
          <w:sz w:val="28"/>
          <w:szCs w:val="28"/>
          <w:u w:val="single"/>
        </w:rPr>
        <w:t>12. Jistota</w:t>
      </w:r>
    </w:p>
    <w:p w14:paraId="5E01F72D" w14:textId="77777777" w:rsidR="00D8001A" w:rsidRPr="00D8001A" w:rsidRDefault="00D8001A" w:rsidP="00F379FE">
      <w:pPr>
        <w:outlineLvl w:val="0"/>
        <w:rPr>
          <w:rFonts w:eastAsia="Open Sans" w:cstheme="minorHAnsi"/>
          <w:b/>
          <w:u w:val="single"/>
        </w:rPr>
      </w:pPr>
    </w:p>
    <w:p w14:paraId="67E1956E" w14:textId="55ECEA67" w:rsidR="00D8001A" w:rsidRPr="00C65C70" w:rsidRDefault="00D8001A" w:rsidP="00F379FE">
      <w:pPr>
        <w:ind w:left="20"/>
        <w:rPr>
          <w:rFonts w:cstheme="minorHAnsi"/>
          <w:color w:val="EE0000"/>
        </w:rPr>
      </w:pPr>
      <w:r w:rsidRPr="00D8001A">
        <w:rPr>
          <w:rFonts w:cstheme="minorHAnsi"/>
        </w:rPr>
        <w:t xml:space="preserve">Zadavatel </w:t>
      </w:r>
      <w:r w:rsidR="00F379FE" w:rsidRPr="00D8001A">
        <w:rPr>
          <w:rFonts w:cstheme="minorHAnsi"/>
        </w:rPr>
        <w:t xml:space="preserve">v souladu s § 41 odst. 1 zákona </w:t>
      </w:r>
      <w:r w:rsidRPr="00D8001A">
        <w:rPr>
          <w:rFonts w:cstheme="minorHAnsi"/>
        </w:rPr>
        <w:t xml:space="preserve">požaduje poskytnutí jistoty za nabídku, a to konkrétně ve výši: </w:t>
      </w:r>
      <w:r w:rsidRPr="008A11D7">
        <w:rPr>
          <w:rFonts w:cstheme="minorHAnsi"/>
          <w:b/>
          <w:color w:val="000000" w:themeColor="text1"/>
        </w:rPr>
        <w:t xml:space="preserve">1 000 000 Kč </w:t>
      </w:r>
      <w:r w:rsidRPr="008A11D7">
        <w:rPr>
          <w:rFonts w:cstheme="minorHAnsi"/>
          <w:color w:val="000000" w:themeColor="text1"/>
        </w:rPr>
        <w:t xml:space="preserve">(slovy jeden milion korun českých). </w:t>
      </w:r>
    </w:p>
    <w:p w14:paraId="542E7DEB" w14:textId="77777777" w:rsidR="00D8001A" w:rsidRPr="00D8001A" w:rsidRDefault="00D8001A" w:rsidP="00F379FE">
      <w:pPr>
        <w:ind w:left="20"/>
        <w:rPr>
          <w:rFonts w:cstheme="minorHAnsi"/>
        </w:rPr>
      </w:pPr>
    </w:p>
    <w:p w14:paraId="16A17BDD" w14:textId="77777777" w:rsidR="00D8001A" w:rsidRPr="00D8001A" w:rsidRDefault="00D8001A" w:rsidP="00F379FE">
      <w:pPr>
        <w:ind w:left="20"/>
        <w:rPr>
          <w:rFonts w:cstheme="minorHAnsi"/>
        </w:rPr>
      </w:pPr>
      <w:r w:rsidRPr="00D8001A">
        <w:rPr>
          <w:rFonts w:cstheme="minorHAnsi"/>
        </w:rPr>
        <w:t xml:space="preserve">Jistota může být účastníkem poskytnuta pouze jednou z těchto forem: </w:t>
      </w:r>
    </w:p>
    <w:p w14:paraId="4C197872" w14:textId="77777777" w:rsidR="00D8001A" w:rsidRPr="00D8001A" w:rsidRDefault="00D8001A" w:rsidP="00A43D09">
      <w:pPr>
        <w:numPr>
          <w:ilvl w:val="0"/>
          <w:numId w:val="15"/>
        </w:numPr>
        <w:ind w:left="574" w:hanging="284"/>
        <w:jc w:val="both"/>
        <w:rPr>
          <w:rFonts w:cstheme="minorHAnsi"/>
        </w:rPr>
      </w:pPr>
      <w:r w:rsidRPr="00D8001A">
        <w:rPr>
          <w:rFonts w:cstheme="minorHAnsi"/>
        </w:rPr>
        <w:t xml:space="preserve">složení peněžní částky na účet zástupce zadavatele (dále jen „peněžní jistota“), </w:t>
      </w:r>
    </w:p>
    <w:p w14:paraId="082E78DF" w14:textId="77777777" w:rsidR="00D8001A" w:rsidRPr="00D8001A" w:rsidRDefault="00D8001A" w:rsidP="00A43D09">
      <w:pPr>
        <w:numPr>
          <w:ilvl w:val="0"/>
          <w:numId w:val="15"/>
        </w:numPr>
        <w:ind w:left="574" w:hanging="284"/>
        <w:jc w:val="both"/>
        <w:rPr>
          <w:rFonts w:cstheme="minorHAnsi"/>
        </w:rPr>
      </w:pPr>
      <w:r w:rsidRPr="00D8001A">
        <w:rPr>
          <w:rFonts w:cstheme="minorHAnsi"/>
        </w:rPr>
        <w:t xml:space="preserve">bankovní záruky ve prospěch zadavatele, nebo </w:t>
      </w:r>
    </w:p>
    <w:p w14:paraId="79DFB31D" w14:textId="77777777" w:rsidR="00D8001A" w:rsidRDefault="00D8001A" w:rsidP="00A43D09">
      <w:pPr>
        <w:numPr>
          <w:ilvl w:val="0"/>
          <w:numId w:val="15"/>
        </w:numPr>
        <w:ind w:left="574" w:hanging="284"/>
        <w:jc w:val="both"/>
        <w:rPr>
          <w:rFonts w:cstheme="minorHAnsi"/>
        </w:rPr>
      </w:pPr>
      <w:r w:rsidRPr="00D8001A">
        <w:rPr>
          <w:rFonts w:cstheme="minorHAnsi"/>
        </w:rPr>
        <w:t xml:space="preserve">pojištění záruky ve prospěch zadavatele. </w:t>
      </w:r>
    </w:p>
    <w:p w14:paraId="7C620E1F" w14:textId="77777777" w:rsidR="00F379FE" w:rsidRPr="00D8001A" w:rsidRDefault="00F379FE" w:rsidP="00F379FE">
      <w:pPr>
        <w:ind w:left="574"/>
        <w:jc w:val="both"/>
        <w:rPr>
          <w:rFonts w:cstheme="minorHAnsi"/>
        </w:rPr>
      </w:pPr>
    </w:p>
    <w:p w14:paraId="15E750E8" w14:textId="77777777" w:rsidR="00D8001A" w:rsidRPr="00D8001A" w:rsidRDefault="00D8001A" w:rsidP="00F379FE">
      <w:pPr>
        <w:ind w:left="288"/>
        <w:rPr>
          <w:rFonts w:cstheme="minorHAnsi"/>
          <w:b/>
        </w:rPr>
      </w:pPr>
      <w:r w:rsidRPr="00D8001A">
        <w:rPr>
          <w:rFonts w:cstheme="minorHAnsi"/>
          <w:b/>
        </w:rPr>
        <w:t>12.1</w:t>
      </w:r>
      <w:r w:rsidRPr="00D8001A">
        <w:rPr>
          <w:rFonts w:eastAsia="Arial" w:cstheme="minorHAnsi"/>
          <w:b/>
        </w:rPr>
        <w:t xml:space="preserve"> </w:t>
      </w:r>
      <w:r w:rsidRPr="00D8001A">
        <w:rPr>
          <w:rFonts w:cstheme="minorHAnsi"/>
          <w:b/>
        </w:rPr>
        <w:t xml:space="preserve">Ad. a) Pro poskytnutí jistoty formou vkladu peněžní částky na účet zástupce zadavatele: </w:t>
      </w:r>
    </w:p>
    <w:p w14:paraId="66178103" w14:textId="77777777" w:rsidR="00D8001A" w:rsidRPr="00D8001A" w:rsidRDefault="00D8001A" w:rsidP="00F379FE">
      <w:pPr>
        <w:ind w:left="1276"/>
        <w:rPr>
          <w:rFonts w:cstheme="minorHAnsi"/>
        </w:rPr>
      </w:pPr>
      <w:r w:rsidRPr="00D8001A">
        <w:rPr>
          <w:rFonts w:cstheme="minorHAnsi"/>
        </w:rPr>
        <w:t>* bankovní spojení zástupce zadavatele: Česká spořitelna, a.s.</w:t>
      </w:r>
    </w:p>
    <w:p w14:paraId="2EBD3ACA" w14:textId="77777777" w:rsidR="00D8001A" w:rsidRPr="00D8001A" w:rsidRDefault="00D8001A" w:rsidP="00F379FE">
      <w:pPr>
        <w:ind w:left="1276"/>
        <w:rPr>
          <w:rFonts w:cstheme="minorHAnsi"/>
        </w:rPr>
      </w:pPr>
      <w:r w:rsidRPr="00D8001A">
        <w:rPr>
          <w:rFonts w:cstheme="minorHAnsi"/>
        </w:rPr>
        <w:t xml:space="preserve">* číslo účtu zástupce zadavatele: 5881903359/0800 </w:t>
      </w:r>
    </w:p>
    <w:p w14:paraId="2C852409" w14:textId="77777777" w:rsidR="00D8001A" w:rsidRDefault="00D8001A" w:rsidP="00F379FE">
      <w:pPr>
        <w:ind w:left="1276"/>
        <w:rPr>
          <w:rFonts w:cstheme="minorHAnsi"/>
          <w:b/>
          <w:bCs/>
        </w:rPr>
      </w:pPr>
      <w:r w:rsidRPr="00D8001A">
        <w:rPr>
          <w:rFonts w:cstheme="minorHAnsi"/>
        </w:rPr>
        <w:t xml:space="preserve">* variabilní symbol: = </w:t>
      </w:r>
      <w:r w:rsidRPr="00D8001A">
        <w:rPr>
          <w:rFonts w:cstheme="minorHAnsi"/>
          <w:b/>
          <w:bCs/>
        </w:rPr>
        <w:t>IČ účastníka</w:t>
      </w:r>
    </w:p>
    <w:p w14:paraId="0BEBB1EA" w14:textId="77777777" w:rsidR="00F379FE" w:rsidRPr="00D8001A" w:rsidRDefault="00F379FE" w:rsidP="00F379FE">
      <w:pPr>
        <w:ind w:left="1276"/>
        <w:rPr>
          <w:rFonts w:cstheme="minorHAnsi"/>
        </w:rPr>
      </w:pPr>
    </w:p>
    <w:p w14:paraId="0AC44025" w14:textId="77777777" w:rsidR="00D8001A" w:rsidRPr="00D8001A" w:rsidRDefault="00D8001A" w:rsidP="00F379FE">
      <w:pPr>
        <w:ind w:left="20"/>
        <w:jc w:val="both"/>
        <w:rPr>
          <w:rFonts w:cstheme="minorHAnsi"/>
        </w:rPr>
      </w:pPr>
      <w:r w:rsidRPr="00D8001A">
        <w:rPr>
          <w:rFonts w:cstheme="minorHAnsi"/>
        </w:rPr>
        <w:t xml:space="preserve">Peněžní částka odpovídající výši jistoty musí být připsána na shora uvedený účet nejpozději do konce lhůty pro podání nabídek. Prokázání poskytnutí peněžní jistoty prokáže v nabídce účastník zadávacího řízení </w:t>
      </w:r>
      <w:r w:rsidRPr="00D8001A">
        <w:rPr>
          <w:rFonts w:cstheme="minorHAnsi"/>
          <w:u w:val="single" w:color="000000"/>
        </w:rPr>
        <w:t>dokladem</w:t>
      </w:r>
      <w:r w:rsidRPr="00D8001A">
        <w:rPr>
          <w:rFonts w:cstheme="minorHAnsi"/>
        </w:rPr>
        <w:t xml:space="preserve"> </w:t>
      </w:r>
      <w:r w:rsidRPr="00D8001A">
        <w:rPr>
          <w:rFonts w:cstheme="minorHAnsi"/>
          <w:u w:val="single" w:color="000000"/>
        </w:rPr>
        <w:t>obsahujícím údaje o provedené platbě zadavateli</w:t>
      </w:r>
      <w:r w:rsidRPr="00D8001A">
        <w:rPr>
          <w:rFonts w:cstheme="minorHAnsi"/>
        </w:rPr>
        <w:t xml:space="preserve">. Tímto dokladem se rozumí </w:t>
      </w:r>
      <w:r w:rsidRPr="00D8001A">
        <w:rPr>
          <w:rFonts w:cstheme="minorHAnsi"/>
          <w:b/>
        </w:rPr>
        <w:t>potvrzení banky</w:t>
      </w:r>
      <w:r w:rsidRPr="00D8001A">
        <w:rPr>
          <w:rFonts w:cstheme="minorHAnsi"/>
        </w:rPr>
        <w:t xml:space="preserve"> o složení peněžní částky v hotovosti na uvedený účet zástupce zadavatele nebo výpis z účtu účastníka, na kterém je celá částka jistoty prokazatelně připsána ve prospěch účtu zástupce zadavatele. </w:t>
      </w:r>
    </w:p>
    <w:p w14:paraId="25DD7ADF" w14:textId="77777777" w:rsidR="00D8001A" w:rsidRPr="00D8001A" w:rsidRDefault="00D8001A" w:rsidP="00F379FE">
      <w:pPr>
        <w:ind w:left="20"/>
        <w:jc w:val="both"/>
        <w:rPr>
          <w:rFonts w:cstheme="minorHAnsi"/>
        </w:rPr>
      </w:pPr>
    </w:p>
    <w:p w14:paraId="3CBF9607" w14:textId="65FD4FE4" w:rsidR="00D8001A" w:rsidRPr="00D8001A" w:rsidRDefault="00D8001A" w:rsidP="00F379FE">
      <w:pPr>
        <w:ind w:left="20"/>
        <w:jc w:val="both"/>
        <w:rPr>
          <w:rFonts w:cstheme="minorHAnsi"/>
        </w:rPr>
      </w:pPr>
      <w:r w:rsidRPr="00D8001A">
        <w:rPr>
          <w:rFonts w:cstheme="minorHAnsi"/>
        </w:rPr>
        <w:t xml:space="preserve">Účastník zadávacího řízení do nabídky v případě poskytnutí jistoty složením peněžní částky na účet zástupce zadavatele připojí </w:t>
      </w:r>
      <w:r w:rsidRPr="00D8001A">
        <w:rPr>
          <w:rFonts w:cstheme="minorHAnsi"/>
          <w:b/>
        </w:rPr>
        <w:t>prohlášení o platebních symbolech pro vrácení peněžní jistoty</w:t>
      </w:r>
      <w:r w:rsidRPr="00D8001A">
        <w:rPr>
          <w:rFonts w:cstheme="minorHAnsi"/>
        </w:rPr>
        <w:t xml:space="preserve">, podepsané osobou oprávněnou jednat jménem či za účastníka zadávacího řízení. Účastník může použít vzor prohlášení, který je přílohou č. </w:t>
      </w:r>
      <w:r w:rsidR="00C65C70">
        <w:rPr>
          <w:rFonts w:cstheme="minorHAnsi"/>
        </w:rPr>
        <w:t>10</w:t>
      </w:r>
      <w:r w:rsidRPr="00D8001A">
        <w:rPr>
          <w:rFonts w:cstheme="minorHAnsi"/>
        </w:rPr>
        <w:t xml:space="preserve"> této výzvy. </w:t>
      </w:r>
    </w:p>
    <w:p w14:paraId="1CEB5C4B" w14:textId="77777777" w:rsidR="00D8001A" w:rsidRPr="00D8001A" w:rsidRDefault="00D8001A" w:rsidP="00F379FE">
      <w:pPr>
        <w:ind w:left="20"/>
        <w:jc w:val="both"/>
        <w:rPr>
          <w:rFonts w:cstheme="minorHAnsi"/>
        </w:rPr>
      </w:pPr>
    </w:p>
    <w:p w14:paraId="0C40633E" w14:textId="77777777" w:rsidR="00D8001A" w:rsidRPr="00D8001A" w:rsidRDefault="00D8001A" w:rsidP="00F379FE">
      <w:pPr>
        <w:jc w:val="both"/>
        <w:outlineLvl w:val="0"/>
        <w:rPr>
          <w:rFonts w:cstheme="minorHAnsi"/>
        </w:rPr>
      </w:pPr>
      <w:r w:rsidRPr="00D8001A">
        <w:rPr>
          <w:rFonts w:cstheme="minorHAnsi"/>
        </w:rPr>
        <w:t>Zadavatel není povinen činit žádné kroky směřující k dohledání platby v případě, že účastník zadávacího řízení příslušnou částku poukáže, avšak tato částka nebude na účet zadavatele včas připsána.</w:t>
      </w:r>
    </w:p>
    <w:p w14:paraId="1D2C0BA1" w14:textId="77777777" w:rsidR="00D8001A" w:rsidRPr="00D8001A" w:rsidRDefault="00D8001A" w:rsidP="00D8001A">
      <w:pPr>
        <w:pStyle w:val="Nadpis2"/>
        <w:spacing w:after="107"/>
        <w:ind w:left="288"/>
        <w:jc w:val="both"/>
        <w:rPr>
          <w:rFonts w:asciiTheme="minorHAnsi" w:hAnsiTheme="minorHAnsi" w:cstheme="minorHAnsi"/>
          <w:color w:val="auto"/>
          <w:sz w:val="22"/>
          <w:szCs w:val="22"/>
        </w:rPr>
      </w:pPr>
      <w:r w:rsidRPr="00D8001A">
        <w:rPr>
          <w:rFonts w:asciiTheme="minorHAnsi" w:hAnsiTheme="minorHAnsi" w:cstheme="minorHAnsi"/>
          <w:color w:val="auto"/>
          <w:sz w:val="22"/>
          <w:szCs w:val="22"/>
        </w:rPr>
        <w:t>12.2</w:t>
      </w:r>
      <w:r w:rsidRPr="00D8001A">
        <w:rPr>
          <w:rFonts w:asciiTheme="minorHAnsi" w:eastAsia="Arial" w:hAnsiTheme="minorHAnsi" w:cstheme="minorHAnsi"/>
          <w:color w:val="auto"/>
          <w:sz w:val="22"/>
          <w:szCs w:val="22"/>
        </w:rPr>
        <w:t xml:space="preserve"> </w:t>
      </w:r>
      <w:r w:rsidRPr="00D8001A">
        <w:rPr>
          <w:rFonts w:asciiTheme="minorHAnsi" w:hAnsiTheme="minorHAnsi" w:cstheme="minorHAnsi"/>
          <w:color w:val="auto"/>
          <w:sz w:val="22"/>
          <w:szCs w:val="22"/>
        </w:rPr>
        <w:t xml:space="preserve">Ad b) Pro poskytnutí jistoty formou bankovní záruky ve prospěch zadavatele </w:t>
      </w:r>
    </w:p>
    <w:p w14:paraId="3DC6EB9E" w14:textId="77777777" w:rsidR="00D8001A" w:rsidRPr="00D8001A" w:rsidRDefault="00D8001A" w:rsidP="00F379FE">
      <w:pPr>
        <w:ind w:left="23"/>
        <w:jc w:val="both"/>
        <w:rPr>
          <w:rFonts w:cstheme="minorHAnsi"/>
        </w:rPr>
      </w:pPr>
      <w:r w:rsidRPr="00D8001A">
        <w:rPr>
          <w:rFonts w:cstheme="minorHAnsi"/>
        </w:rPr>
        <w:t xml:space="preserve">V případě jistoty poskytnuté formou bankovní záruky musí její platnost začínat nejpozději posledním dnem lhůty pro podání nabídek. Účastník je povinen zajistit platnost bankovní záruky po celou dobu trvání zadávací lhůty. Dokladem o poskytnutí jistoty touto formou je </w:t>
      </w:r>
      <w:r w:rsidRPr="00D8001A">
        <w:rPr>
          <w:rFonts w:cstheme="minorHAnsi"/>
          <w:b/>
        </w:rPr>
        <w:t>kopie záruční listiny</w:t>
      </w:r>
      <w:r w:rsidRPr="00D8001A">
        <w:rPr>
          <w:rFonts w:cstheme="minorHAnsi"/>
        </w:rPr>
        <w:t xml:space="preserve"> vystavené ve prospěch zadavatele jako oprávněného (příjemce záruky), z jejíhož obsahu je zřejmé, že banka poskytne zadavateli plnění až do výše zaručené částky bez odkladu a bez námitek po obdržení první výzvy zadavatele v případech vymezených podle § 122 odst. 8 nebo § 124 odst. 2 Zákona. </w:t>
      </w:r>
    </w:p>
    <w:p w14:paraId="1349D4DB" w14:textId="77777777" w:rsidR="00D8001A" w:rsidRPr="00D8001A" w:rsidRDefault="00D8001A" w:rsidP="00F379FE">
      <w:pPr>
        <w:ind w:left="23"/>
        <w:jc w:val="both"/>
        <w:rPr>
          <w:rFonts w:cstheme="minorHAnsi"/>
        </w:rPr>
      </w:pPr>
      <w:r w:rsidRPr="00D8001A">
        <w:rPr>
          <w:rFonts w:cstheme="minorHAnsi"/>
        </w:rPr>
        <w:t xml:space="preserve">Platnost bankovní záruky musí trvat po celou dobu zadávací lhůty, tj. 3 měsíce od skončení lhůty pro podání nabídek. </w:t>
      </w:r>
    </w:p>
    <w:p w14:paraId="1277A1D7" w14:textId="77777777" w:rsidR="00D8001A" w:rsidRPr="00D8001A" w:rsidRDefault="00D8001A" w:rsidP="00D8001A">
      <w:pPr>
        <w:pStyle w:val="Nadpis2"/>
        <w:spacing w:after="107"/>
        <w:ind w:left="288"/>
        <w:jc w:val="both"/>
        <w:rPr>
          <w:rFonts w:asciiTheme="minorHAnsi" w:hAnsiTheme="minorHAnsi" w:cstheme="minorHAnsi"/>
          <w:color w:val="auto"/>
          <w:sz w:val="22"/>
          <w:szCs w:val="22"/>
        </w:rPr>
      </w:pPr>
      <w:r w:rsidRPr="00D8001A">
        <w:rPr>
          <w:rFonts w:asciiTheme="minorHAnsi" w:hAnsiTheme="minorHAnsi" w:cstheme="minorHAnsi"/>
          <w:color w:val="auto"/>
          <w:sz w:val="22"/>
          <w:szCs w:val="22"/>
        </w:rPr>
        <w:lastRenderedPageBreak/>
        <w:t>12.3</w:t>
      </w:r>
      <w:r w:rsidRPr="00D8001A">
        <w:rPr>
          <w:rFonts w:asciiTheme="minorHAnsi" w:eastAsia="Arial" w:hAnsiTheme="minorHAnsi" w:cstheme="minorHAnsi"/>
          <w:color w:val="auto"/>
          <w:sz w:val="22"/>
          <w:szCs w:val="22"/>
        </w:rPr>
        <w:t xml:space="preserve"> </w:t>
      </w:r>
      <w:r w:rsidRPr="00D8001A">
        <w:rPr>
          <w:rFonts w:asciiTheme="minorHAnsi" w:hAnsiTheme="minorHAnsi" w:cstheme="minorHAnsi"/>
          <w:color w:val="auto"/>
          <w:sz w:val="22"/>
          <w:szCs w:val="22"/>
        </w:rPr>
        <w:t xml:space="preserve">Ad c) Pro poskytnutí jistoty formou pojištění záruky ve prospěch zadavatele </w:t>
      </w:r>
    </w:p>
    <w:p w14:paraId="12886523" w14:textId="77777777" w:rsidR="00D8001A" w:rsidRPr="00D8001A" w:rsidRDefault="00D8001A" w:rsidP="00D8001A">
      <w:pPr>
        <w:ind w:left="20"/>
        <w:jc w:val="both"/>
        <w:rPr>
          <w:rFonts w:cstheme="minorHAnsi"/>
        </w:rPr>
      </w:pPr>
      <w:r w:rsidRPr="00D8001A">
        <w:rPr>
          <w:rFonts w:cstheme="minorHAnsi"/>
        </w:rPr>
        <w:t xml:space="preserve">V případě jistoty poskytnuté formou pojištění záruky musí platnost pojištění začínat nejpozději posledním dnem lhůty pro podání nabídek. Účastník je povinen zajistit platnost pojištění záruky po celou dobu trvání zadávací lhůty. </w:t>
      </w:r>
    </w:p>
    <w:p w14:paraId="159CB3C1" w14:textId="77777777" w:rsidR="00D8001A" w:rsidRPr="00D8001A" w:rsidRDefault="00D8001A" w:rsidP="00D8001A">
      <w:pPr>
        <w:ind w:left="20"/>
        <w:jc w:val="both"/>
        <w:rPr>
          <w:rFonts w:cstheme="minorHAnsi"/>
        </w:rPr>
      </w:pPr>
      <w:r w:rsidRPr="00D8001A">
        <w:rPr>
          <w:rFonts w:cstheme="minorHAnsi"/>
        </w:rPr>
        <w:t xml:space="preserve">Pojistná smlouva musí být uzavřena tak, že pojištěným je účastník a oprávněnou osobou, která má právo na pojistné plnění, je zadavatel. Pojistitel vydá pojištěnému písemné prohlášení obsahující závazek vyplatit zadavateli pojistné plnění, pokud účastník v rozporu se Zákonem nebo zadávacími podmínkami zrušil nebo změnil svou nabídku podle § 122 odst. 8 nebo § 124 odst. 2 Zákona. </w:t>
      </w:r>
    </w:p>
    <w:p w14:paraId="37A8A3E4" w14:textId="77777777" w:rsidR="00D8001A" w:rsidRPr="00D8001A" w:rsidRDefault="00D8001A" w:rsidP="00D8001A">
      <w:pPr>
        <w:ind w:left="20"/>
        <w:jc w:val="both"/>
        <w:rPr>
          <w:rFonts w:cstheme="minorHAnsi"/>
        </w:rPr>
      </w:pPr>
      <w:r w:rsidRPr="00D8001A">
        <w:rPr>
          <w:rFonts w:cstheme="minorHAnsi"/>
        </w:rPr>
        <w:t xml:space="preserve">Účastník je v případě poskytnutí jistoty formou pojištění záruky povinen vložit do nabídky </w:t>
      </w:r>
      <w:r w:rsidRPr="00D8001A">
        <w:rPr>
          <w:rFonts w:cstheme="minorHAnsi"/>
          <w:b/>
        </w:rPr>
        <w:t>kopii předmětného písemného prohlášení pojistitele</w:t>
      </w:r>
      <w:r w:rsidRPr="00D8001A">
        <w:rPr>
          <w:rFonts w:cstheme="minorHAnsi"/>
        </w:rPr>
        <w:t xml:space="preserve">. </w:t>
      </w:r>
    </w:p>
    <w:p w14:paraId="5BA4452F" w14:textId="77777777" w:rsidR="00D8001A" w:rsidRPr="00D8001A" w:rsidRDefault="00D8001A" w:rsidP="00D8001A">
      <w:pPr>
        <w:spacing w:line="259" w:lineRule="auto"/>
        <w:ind w:left="10"/>
        <w:jc w:val="both"/>
        <w:rPr>
          <w:rFonts w:cstheme="minorHAnsi"/>
        </w:rPr>
      </w:pPr>
      <w:r w:rsidRPr="00D8001A">
        <w:rPr>
          <w:rFonts w:cstheme="minorHAnsi"/>
        </w:rPr>
        <w:t xml:space="preserve"> </w:t>
      </w:r>
    </w:p>
    <w:p w14:paraId="47FEF05E" w14:textId="77777777" w:rsidR="00D8001A" w:rsidRPr="00D8001A" w:rsidRDefault="00D8001A" w:rsidP="00D8001A">
      <w:pPr>
        <w:pStyle w:val="Nadpis2"/>
        <w:spacing w:after="107"/>
        <w:ind w:left="288"/>
        <w:jc w:val="both"/>
        <w:rPr>
          <w:rFonts w:asciiTheme="minorHAnsi" w:hAnsiTheme="minorHAnsi" w:cstheme="minorHAnsi"/>
          <w:color w:val="auto"/>
          <w:sz w:val="22"/>
          <w:szCs w:val="22"/>
        </w:rPr>
      </w:pPr>
      <w:r w:rsidRPr="00D8001A">
        <w:rPr>
          <w:rFonts w:asciiTheme="minorHAnsi" w:hAnsiTheme="minorHAnsi" w:cstheme="minorHAnsi"/>
          <w:color w:val="auto"/>
          <w:sz w:val="22"/>
          <w:szCs w:val="22"/>
        </w:rPr>
        <w:t>12.4</w:t>
      </w:r>
      <w:r w:rsidRPr="00D8001A">
        <w:rPr>
          <w:rFonts w:asciiTheme="minorHAnsi" w:eastAsia="Arial" w:hAnsiTheme="minorHAnsi" w:cstheme="minorHAnsi"/>
          <w:color w:val="auto"/>
          <w:sz w:val="22"/>
          <w:szCs w:val="22"/>
        </w:rPr>
        <w:t xml:space="preserve"> </w:t>
      </w:r>
      <w:r w:rsidRPr="00D8001A">
        <w:rPr>
          <w:rFonts w:asciiTheme="minorHAnsi" w:hAnsiTheme="minorHAnsi" w:cstheme="minorHAnsi"/>
          <w:color w:val="auto"/>
          <w:sz w:val="22"/>
          <w:szCs w:val="22"/>
        </w:rPr>
        <w:t xml:space="preserve">Ad b) a c) – společné ustanovení </w:t>
      </w:r>
    </w:p>
    <w:p w14:paraId="1A582D41" w14:textId="77777777" w:rsidR="00D8001A" w:rsidRPr="00D8001A" w:rsidRDefault="00D8001A" w:rsidP="00D8001A">
      <w:pPr>
        <w:ind w:left="20"/>
        <w:jc w:val="both"/>
        <w:rPr>
          <w:rFonts w:cstheme="minorHAnsi"/>
        </w:rPr>
      </w:pPr>
      <w:r w:rsidRPr="00D8001A">
        <w:rPr>
          <w:rFonts w:cstheme="minorHAnsi"/>
        </w:rPr>
        <w:t xml:space="preserve">Vzhledem k tomu, že je v tomto zadávacím řízení vyžadována povinná elektronická forma nabídky, bude nutné v rámci nabídky podané elektronicky prokázat i poskytnutí jistoty. Tzn., že i doklad o poskytnutí jistoty (kopie záruční listiny, kopie písemného prohlášení pojistitele) bude muset být v rámci nabídky účastníka předložen v elektronické podobě. Účastník bude postupovat tak, že do své elektronické nabídky zařadí </w:t>
      </w:r>
      <w:r w:rsidRPr="00D8001A">
        <w:rPr>
          <w:rFonts w:cstheme="minorHAnsi"/>
          <w:b/>
        </w:rPr>
        <w:t>doklad prokazujícího poskytnutí jistoty</w:t>
      </w:r>
      <w:r w:rsidRPr="00D8001A">
        <w:rPr>
          <w:rFonts w:cstheme="minorHAnsi"/>
        </w:rPr>
        <w:t xml:space="preserve"> v elektronické podobě. </w:t>
      </w:r>
    </w:p>
    <w:p w14:paraId="43CCC7B1" w14:textId="77777777" w:rsidR="00D8001A" w:rsidRPr="00D8001A" w:rsidRDefault="00D8001A" w:rsidP="00D8001A">
      <w:pPr>
        <w:spacing w:line="259" w:lineRule="auto"/>
        <w:ind w:left="10"/>
        <w:jc w:val="both"/>
        <w:rPr>
          <w:rFonts w:cstheme="minorHAnsi"/>
        </w:rPr>
      </w:pPr>
      <w:r w:rsidRPr="00D8001A">
        <w:rPr>
          <w:rFonts w:cstheme="minorHAnsi"/>
        </w:rPr>
        <w:t xml:space="preserve"> </w:t>
      </w:r>
    </w:p>
    <w:p w14:paraId="2215AA2B" w14:textId="77777777" w:rsidR="00D8001A" w:rsidRPr="00D8001A" w:rsidRDefault="00D8001A" w:rsidP="00D8001A">
      <w:pPr>
        <w:pStyle w:val="Nadpis2"/>
        <w:spacing w:after="107"/>
        <w:ind w:left="288"/>
        <w:jc w:val="both"/>
        <w:rPr>
          <w:rFonts w:asciiTheme="minorHAnsi" w:hAnsiTheme="minorHAnsi" w:cstheme="minorHAnsi"/>
          <w:color w:val="auto"/>
          <w:sz w:val="22"/>
          <w:szCs w:val="22"/>
        </w:rPr>
      </w:pPr>
      <w:r w:rsidRPr="00D8001A">
        <w:rPr>
          <w:rFonts w:asciiTheme="minorHAnsi" w:hAnsiTheme="minorHAnsi" w:cstheme="minorHAnsi"/>
          <w:color w:val="auto"/>
          <w:sz w:val="22"/>
          <w:szCs w:val="22"/>
        </w:rPr>
        <w:t>12.5</w:t>
      </w:r>
      <w:r w:rsidRPr="00D8001A">
        <w:rPr>
          <w:rFonts w:asciiTheme="minorHAnsi" w:eastAsia="Arial" w:hAnsiTheme="minorHAnsi" w:cstheme="minorHAnsi"/>
          <w:color w:val="auto"/>
          <w:sz w:val="22"/>
          <w:szCs w:val="22"/>
        </w:rPr>
        <w:t xml:space="preserve"> </w:t>
      </w:r>
      <w:r w:rsidRPr="00D8001A">
        <w:rPr>
          <w:rFonts w:asciiTheme="minorHAnsi" w:hAnsiTheme="minorHAnsi" w:cstheme="minorHAnsi"/>
          <w:color w:val="auto"/>
          <w:sz w:val="22"/>
          <w:szCs w:val="22"/>
        </w:rPr>
        <w:t xml:space="preserve">Ostatní informace k poskytnutí jistoty </w:t>
      </w:r>
    </w:p>
    <w:p w14:paraId="342DF76F" w14:textId="77777777" w:rsidR="00D8001A" w:rsidRPr="00D8001A" w:rsidRDefault="00D8001A" w:rsidP="00D8001A">
      <w:pPr>
        <w:ind w:left="20"/>
        <w:jc w:val="both"/>
        <w:rPr>
          <w:rFonts w:cstheme="minorHAnsi"/>
        </w:rPr>
      </w:pPr>
      <w:r w:rsidRPr="00D8001A">
        <w:rPr>
          <w:rFonts w:cstheme="minorHAnsi"/>
        </w:rPr>
        <w:t>Zadavatel upozorňuje, že v případě neposkytnutí jistoty nebo neprokázání jejího poskytnutí v požadovaném rozsahu a obsahu v nabídce bude účastník zadávacího řízení z tohoto řízení vyloučen v souladu s ustanovením § 48 odst. 3 zákona.</w:t>
      </w:r>
    </w:p>
    <w:p w14:paraId="627A1F8F" w14:textId="77777777" w:rsidR="00D8001A" w:rsidRPr="00D8001A" w:rsidRDefault="00D8001A" w:rsidP="00D8001A">
      <w:pPr>
        <w:spacing w:line="259" w:lineRule="auto"/>
        <w:ind w:left="10"/>
        <w:jc w:val="both"/>
        <w:rPr>
          <w:rFonts w:cstheme="minorHAnsi"/>
        </w:rPr>
      </w:pPr>
      <w:r w:rsidRPr="00D8001A">
        <w:rPr>
          <w:rFonts w:cstheme="minorHAnsi"/>
        </w:rPr>
        <w:t xml:space="preserve"> </w:t>
      </w:r>
    </w:p>
    <w:p w14:paraId="0219A0AC" w14:textId="611EA7EF" w:rsidR="00D8001A" w:rsidRPr="00D8001A" w:rsidRDefault="00D8001A" w:rsidP="00D8001A">
      <w:pPr>
        <w:spacing w:line="276" w:lineRule="auto"/>
        <w:jc w:val="both"/>
        <w:outlineLvl w:val="0"/>
        <w:rPr>
          <w:rFonts w:eastAsia="Open Sans" w:cstheme="minorHAnsi"/>
          <w:b/>
        </w:rPr>
      </w:pPr>
      <w:r w:rsidRPr="00D8001A">
        <w:rPr>
          <w:rFonts w:cstheme="minorHAnsi"/>
        </w:rPr>
        <w:t xml:space="preserve">Vrácení jistot bude ze strany zadavatele provedeno v souladu s ustanovením § 41 odst. 6 </w:t>
      </w:r>
      <w:r w:rsidR="00F379FE">
        <w:rPr>
          <w:rFonts w:cstheme="minorHAnsi"/>
        </w:rPr>
        <w:t>z</w:t>
      </w:r>
      <w:r w:rsidRPr="00D8001A">
        <w:rPr>
          <w:rFonts w:cstheme="minorHAnsi"/>
        </w:rPr>
        <w:t>ákona</w:t>
      </w:r>
      <w:r w:rsidR="00F379FE">
        <w:rPr>
          <w:rFonts w:cstheme="minorHAnsi"/>
        </w:rPr>
        <w:t>.</w:t>
      </w:r>
    </w:p>
    <w:p w14:paraId="696F6C20" w14:textId="77777777" w:rsidR="005004E7" w:rsidRDefault="005004E7" w:rsidP="0087239E">
      <w:pPr>
        <w:spacing w:line="276" w:lineRule="auto"/>
        <w:outlineLvl w:val="0"/>
        <w:rPr>
          <w:rFonts w:eastAsia="Open Sans" w:cstheme="minorHAnsi"/>
          <w:b/>
          <w:bCs/>
          <w:color w:val="000000" w:themeColor="text1"/>
          <w:sz w:val="28"/>
          <w:szCs w:val="28"/>
          <w:u w:val="single"/>
        </w:rPr>
      </w:pPr>
    </w:p>
    <w:p w14:paraId="2413FEF8" w14:textId="3548D46F" w:rsidR="00F22622" w:rsidRDefault="0087239E" w:rsidP="0087239E">
      <w:pPr>
        <w:spacing w:line="276" w:lineRule="auto"/>
        <w:outlineLvl w:val="0"/>
        <w:rPr>
          <w:rFonts w:eastAsia="Open Sans" w:cstheme="minorHAnsi"/>
          <w:b/>
          <w:bCs/>
          <w:color w:val="000000" w:themeColor="text1"/>
          <w:sz w:val="28"/>
          <w:szCs w:val="28"/>
          <w:u w:val="single"/>
        </w:rPr>
      </w:pPr>
      <w:r w:rsidRPr="0087239E">
        <w:rPr>
          <w:rFonts w:eastAsia="Open Sans" w:cstheme="minorHAnsi"/>
          <w:b/>
          <w:bCs/>
          <w:color w:val="000000" w:themeColor="text1"/>
          <w:sz w:val="28"/>
          <w:szCs w:val="28"/>
          <w:u w:val="single"/>
        </w:rPr>
        <w:t>1</w:t>
      </w:r>
      <w:r w:rsidR="00F379FE">
        <w:rPr>
          <w:rFonts w:eastAsia="Open Sans" w:cstheme="minorHAnsi"/>
          <w:b/>
          <w:bCs/>
          <w:color w:val="000000" w:themeColor="text1"/>
          <w:sz w:val="28"/>
          <w:szCs w:val="28"/>
          <w:u w:val="single"/>
        </w:rPr>
        <w:t>3</w:t>
      </w:r>
      <w:r w:rsidRPr="0087239E">
        <w:rPr>
          <w:rFonts w:eastAsia="Open Sans" w:cstheme="minorHAnsi"/>
          <w:b/>
          <w:bCs/>
          <w:color w:val="000000" w:themeColor="text1"/>
          <w:sz w:val="28"/>
          <w:szCs w:val="28"/>
          <w:u w:val="single"/>
        </w:rPr>
        <w:t xml:space="preserve">. </w:t>
      </w:r>
      <w:r w:rsidR="00A70EB1" w:rsidRPr="0087239E">
        <w:rPr>
          <w:rFonts w:eastAsia="Open Sans" w:cstheme="minorHAnsi"/>
          <w:b/>
          <w:bCs/>
          <w:color w:val="000000" w:themeColor="text1"/>
          <w:sz w:val="28"/>
          <w:szCs w:val="28"/>
          <w:u w:val="single"/>
        </w:rPr>
        <w:t xml:space="preserve"> Seznam příloh</w:t>
      </w:r>
      <w:bookmarkEnd w:id="65"/>
    </w:p>
    <w:p w14:paraId="094F6ED2" w14:textId="77777777" w:rsidR="005C7218" w:rsidRPr="0087239E" w:rsidRDefault="005C7218" w:rsidP="0087239E">
      <w:pPr>
        <w:spacing w:line="276" w:lineRule="auto"/>
        <w:outlineLvl w:val="0"/>
      </w:pPr>
    </w:p>
    <w:p w14:paraId="3009E13B" w14:textId="0217F95E" w:rsidR="001E0828" w:rsidRPr="00701577" w:rsidRDefault="00960BAA" w:rsidP="00C82CDE">
      <w:pPr>
        <w:pStyle w:val="Odstavecseseznamem"/>
        <w:numPr>
          <w:ilvl w:val="0"/>
          <w:numId w:val="1"/>
        </w:numPr>
        <w:ind w:left="714" w:hanging="357"/>
        <w:jc w:val="both"/>
        <w:rPr>
          <w:rFonts w:eastAsia="Open Sans" w:cstheme="minorHAnsi"/>
        </w:rPr>
      </w:pPr>
      <w:r w:rsidRPr="00701577">
        <w:rPr>
          <w:rFonts w:eastAsia="Open Sans" w:cstheme="minorHAnsi"/>
        </w:rPr>
        <w:t>Krycí list nabídky</w:t>
      </w:r>
      <w:r w:rsidR="001E0828" w:rsidRPr="001E0828">
        <w:rPr>
          <w:rFonts w:eastAsia="Open Sans" w:cstheme="minorHAnsi"/>
        </w:rPr>
        <w:t xml:space="preserve"> </w:t>
      </w:r>
    </w:p>
    <w:p w14:paraId="13271362" w14:textId="77777777" w:rsidR="001E0828" w:rsidRDefault="001E0828" w:rsidP="00C82CDE">
      <w:pPr>
        <w:pStyle w:val="Odstavecseseznamem"/>
        <w:numPr>
          <w:ilvl w:val="0"/>
          <w:numId w:val="1"/>
        </w:numPr>
        <w:ind w:left="714" w:hanging="357"/>
        <w:jc w:val="both"/>
        <w:rPr>
          <w:rFonts w:eastAsia="Open Sans" w:cstheme="minorHAnsi"/>
        </w:rPr>
      </w:pPr>
      <w:r w:rsidRPr="00701577">
        <w:rPr>
          <w:rFonts w:eastAsia="Open Sans" w:cstheme="minorHAnsi"/>
        </w:rPr>
        <w:t>Projektová dokumentace</w:t>
      </w:r>
      <w:r w:rsidRPr="001E0828">
        <w:rPr>
          <w:rFonts w:eastAsia="Open Sans" w:cstheme="minorHAnsi"/>
        </w:rPr>
        <w:t xml:space="preserve"> </w:t>
      </w:r>
    </w:p>
    <w:p w14:paraId="68885B9B" w14:textId="050E5D89" w:rsidR="001E0828" w:rsidRPr="00701577" w:rsidRDefault="001E0828" w:rsidP="00C82CDE">
      <w:pPr>
        <w:pStyle w:val="Odstavecseseznamem"/>
        <w:numPr>
          <w:ilvl w:val="0"/>
          <w:numId w:val="1"/>
        </w:numPr>
        <w:ind w:left="714" w:hanging="357"/>
        <w:jc w:val="both"/>
        <w:rPr>
          <w:rFonts w:eastAsia="Open Sans" w:cstheme="minorHAnsi"/>
        </w:rPr>
      </w:pPr>
      <w:r w:rsidRPr="00701577">
        <w:rPr>
          <w:rFonts w:eastAsia="Open Sans" w:cstheme="minorHAnsi"/>
        </w:rPr>
        <w:t xml:space="preserve">Položkový rozpočet </w:t>
      </w:r>
    </w:p>
    <w:p w14:paraId="6819CBDE" w14:textId="44867AE2" w:rsidR="001E0828" w:rsidRPr="00701577" w:rsidRDefault="001E0828" w:rsidP="00C82CDE">
      <w:pPr>
        <w:pStyle w:val="Odstavecseseznamem"/>
        <w:numPr>
          <w:ilvl w:val="0"/>
          <w:numId w:val="1"/>
        </w:numPr>
        <w:ind w:left="714" w:hanging="357"/>
        <w:jc w:val="both"/>
        <w:rPr>
          <w:rFonts w:eastAsia="Open Sans" w:cstheme="minorHAnsi"/>
        </w:rPr>
      </w:pPr>
      <w:r>
        <w:rPr>
          <w:rFonts w:eastAsia="Open Sans" w:cstheme="minorHAnsi"/>
        </w:rPr>
        <w:t>S</w:t>
      </w:r>
      <w:r w:rsidRPr="00701577">
        <w:rPr>
          <w:rFonts w:eastAsia="Open Sans" w:cstheme="minorHAnsi"/>
        </w:rPr>
        <w:t>mlouvy o dílo</w:t>
      </w:r>
      <w:r>
        <w:rPr>
          <w:rFonts w:eastAsia="Open Sans" w:cstheme="minorHAnsi"/>
        </w:rPr>
        <w:t xml:space="preserve"> /závazný vzor/</w:t>
      </w:r>
    </w:p>
    <w:p w14:paraId="4FD3D6C7" w14:textId="66C12026" w:rsidR="00CC02DC" w:rsidRPr="001E0828" w:rsidRDefault="00960BAA" w:rsidP="00C82CDE">
      <w:pPr>
        <w:pStyle w:val="Odstavecseseznamem"/>
        <w:numPr>
          <w:ilvl w:val="0"/>
          <w:numId w:val="1"/>
        </w:numPr>
        <w:ind w:left="714" w:hanging="357"/>
        <w:jc w:val="both"/>
        <w:rPr>
          <w:rFonts w:eastAsia="Open Sans" w:cstheme="minorHAnsi"/>
        </w:rPr>
      </w:pPr>
      <w:r w:rsidRPr="00701577">
        <w:rPr>
          <w:rFonts w:eastAsia="Open Sans" w:cstheme="minorHAnsi"/>
        </w:rPr>
        <w:t xml:space="preserve">Čestné prohlášení </w:t>
      </w:r>
      <w:r w:rsidR="001E0828">
        <w:rPr>
          <w:rFonts w:eastAsia="Open Sans" w:cstheme="minorHAnsi"/>
        </w:rPr>
        <w:t>ke</w:t>
      </w:r>
      <w:r w:rsidRPr="00701577">
        <w:rPr>
          <w:rFonts w:eastAsia="Open Sans" w:cstheme="minorHAnsi"/>
        </w:rPr>
        <w:t xml:space="preserve"> kvalifikaci</w:t>
      </w:r>
    </w:p>
    <w:p w14:paraId="222A42AD" w14:textId="16F80B05" w:rsidR="00822818" w:rsidRPr="00701577" w:rsidRDefault="00822818" w:rsidP="00C82CDE">
      <w:pPr>
        <w:pStyle w:val="Odstavecseseznamem"/>
        <w:numPr>
          <w:ilvl w:val="0"/>
          <w:numId w:val="1"/>
        </w:numPr>
        <w:ind w:left="714" w:hanging="357"/>
        <w:jc w:val="both"/>
        <w:rPr>
          <w:rFonts w:eastAsia="Open Sans" w:cstheme="minorHAnsi"/>
        </w:rPr>
      </w:pPr>
      <w:r w:rsidRPr="00701577">
        <w:rPr>
          <w:rFonts w:eastAsia="Open Sans" w:cstheme="minorHAnsi"/>
        </w:rPr>
        <w:t>Čestné prohlášení ohledně střetu zájmu</w:t>
      </w:r>
    </w:p>
    <w:p w14:paraId="189A7AFA" w14:textId="77777777" w:rsidR="001508CE" w:rsidRPr="00701577" w:rsidRDefault="001508CE" w:rsidP="00C82CDE">
      <w:pPr>
        <w:pStyle w:val="Odstavecseseznamem"/>
        <w:numPr>
          <w:ilvl w:val="0"/>
          <w:numId w:val="1"/>
        </w:numPr>
        <w:ind w:left="714" w:hanging="357"/>
        <w:jc w:val="both"/>
        <w:rPr>
          <w:rFonts w:eastAsia="Open Sans" w:cstheme="minorHAnsi"/>
        </w:rPr>
      </w:pPr>
      <w:r w:rsidRPr="00701577">
        <w:rPr>
          <w:rFonts w:eastAsia="Open Sans" w:cstheme="minorHAnsi"/>
        </w:rPr>
        <w:t>Čestné prohlášení k ruským/běloruským subjektům</w:t>
      </w:r>
    </w:p>
    <w:p w14:paraId="42D6701A" w14:textId="76612916" w:rsidR="004736EB" w:rsidRDefault="004736EB" w:rsidP="00C82CDE">
      <w:pPr>
        <w:pStyle w:val="Odstavecseseznamem"/>
        <w:numPr>
          <w:ilvl w:val="0"/>
          <w:numId w:val="1"/>
        </w:numPr>
        <w:ind w:left="714" w:hanging="357"/>
        <w:jc w:val="both"/>
        <w:rPr>
          <w:rFonts w:eastAsia="Open Sans" w:cstheme="minorHAnsi"/>
        </w:rPr>
      </w:pPr>
      <w:r w:rsidRPr="00701577">
        <w:rPr>
          <w:rFonts w:eastAsia="Open Sans" w:cstheme="minorHAnsi"/>
        </w:rPr>
        <w:t>Čestné prohlášení k</w:t>
      </w:r>
      <w:r w:rsidR="001E0828">
        <w:rPr>
          <w:rFonts w:eastAsia="Open Sans" w:cstheme="minorHAnsi"/>
        </w:rPr>
        <w:t> </w:t>
      </w:r>
      <w:r w:rsidRPr="00701577">
        <w:rPr>
          <w:rFonts w:eastAsia="Open Sans" w:cstheme="minorHAnsi"/>
        </w:rPr>
        <w:t>SO</w:t>
      </w:r>
      <w:r w:rsidR="00953721" w:rsidRPr="00701577">
        <w:rPr>
          <w:rFonts w:eastAsia="Open Sans" w:cstheme="minorHAnsi"/>
        </w:rPr>
        <w:t>VZ</w:t>
      </w:r>
    </w:p>
    <w:p w14:paraId="0B534B40" w14:textId="1834EC56" w:rsidR="006C16B8" w:rsidRDefault="008A21BC" w:rsidP="00C82CDE">
      <w:pPr>
        <w:numPr>
          <w:ilvl w:val="0"/>
          <w:numId w:val="1"/>
        </w:numPr>
        <w:ind w:left="714" w:hanging="357"/>
        <w:jc w:val="both"/>
      </w:pPr>
      <w:bookmarkStart w:id="66" w:name="_Hlk210904530"/>
      <w:r>
        <w:t>JOSEPHINE – zkrácený návod účastníka</w:t>
      </w:r>
    </w:p>
    <w:bookmarkEnd w:id="66"/>
    <w:p w14:paraId="6A67179D" w14:textId="77777777" w:rsidR="007E3C9C" w:rsidRPr="00E97F27" w:rsidRDefault="007E3C9C" w:rsidP="00C82CDE">
      <w:pPr>
        <w:pStyle w:val="Default"/>
        <w:numPr>
          <w:ilvl w:val="0"/>
          <w:numId w:val="1"/>
        </w:numPr>
        <w:ind w:left="714" w:hanging="357"/>
        <w:rPr>
          <w:sz w:val="22"/>
          <w:szCs w:val="22"/>
        </w:rPr>
      </w:pPr>
      <w:r w:rsidRPr="00E97F27">
        <w:rPr>
          <w:sz w:val="22"/>
          <w:szCs w:val="22"/>
        </w:rPr>
        <w:t>Prohlášení o platebních symbolech</w:t>
      </w:r>
    </w:p>
    <w:p w14:paraId="23221F8D" w14:textId="1CD361DB" w:rsidR="00D46DC1" w:rsidRPr="002F066A" w:rsidRDefault="007E3C9C" w:rsidP="00C82CDE">
      <w:pPr>
        <w:pStyle w:val="Default"/>
        <w:numPr>
          <w:ilvl w:val="0"/>
          <w:numId w:val="1"/>
        </w:numPr>
        <w:ind w:left="714" w:hanging="357"/>
        <w:jc w:val="both"/>
        <w:rPr>
          <w:rFonts w:eastAsia="Open Sans" w:cstheme="minorHAnsi"/>
        </w:rPr>
      </w:pPr>
      <w:r w:rsidRPr="00D116C4">
        <w:rPr>
          <w:sz w:val="22"/>
          <w:szCs w:val="22"/>
        </w:rPr>
        <w:t>Popis aukčního prostředí TENDERBOX</w:t>
      </w:r>
    </w:p>
    <w:p w14:paraId="1AEA4FA3" w14:textId="77777777" w:rsidR="002F066A" w:rsidRDefault="002F066A" w:rsidP="002F066A">
      <w:pPr>
        <w:pStyle w:val="Default"/>
        <w:jc w:val="both"/>
        <w:rPr>
          <w:sz w:val="22"/>
          <w:szCs w:val="22"/>
        </w:rPr>
      </w:pPr>
    </w:p>
    <w:sectPr w:rsidR="002F066A" w:rsidSect="00D46DC1">
      <w:footerReference w:type="default" r:id="rId22"/>
      <w:pgSz w:w="11907" w:h="16839" w:code="9"/>
      <w:pgMar w:top="1440" w:right="1080" w:bottom="1440" w:left="108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5C122" w14:textId="77777777" w:rsidR="00F245F1" w:rsidRDefault="00F245F1">
      <w:r>
        <w:separator/>
      </w:r>
    </w:p>
  </w:endnote>
  <w:endnote w:type="continuationSeparator" w:id="0">
    <w:p w14:paraId="7555AE1D" w14:textId="77777777" w:rsidR="00F245F1" w:rsidRDefault="00F24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B66C1" w14:textId="77777777" w:rsidR="00F22622" w:rsidRDefault="00A70EB1">
    <w:pPr>
      <w:jc w:val="right"/>
      <w:rPr>
        <w:rFonts w:ascii="Open Sans" w:hAnsi="Open Sans"/>
        <w:sz w:val="20"/>
      </w:rPr>
    </w:pPr>
    <w:r>
      <w:rPr>
        <w:rFonts w:ascii="Open Sans" w:hAnsi="Open Sans"/>
        <w:sz w:val="20"/>
      </w:rPr>
      <w:fldChar w:fldCharType="begin"/>
    </w:r>
    <w:r>
      <w:rPr>
        <w:rFonts w:ascii="Open Sans" w:hAnsi="Open Sans"/>
        <w:sz w:val="20"/>
      </w:rPr>
      <w:instrText>PAGE \* ARABICDASH</w:instrText>
    </w:r>
    <w:r>
      <w:rPr>
        <w:rFonts w:ascii="Open Sans" w:hAnsi="Open Sans"/>
        <w:sz w:val="20"/>
      </w:rPr>
      <w:fldChar w:fldCharType="separate"/>
    </w:r>
    <w:r>
      <w:rPr>
        <w:rFonts w:ascii="Open Sans" w:hAnsi="Open Sans"/>
        <w:sz w:val="20"/>
      </w:rPr>
      <w:t>#</w:t>
    </w:r>
    <w:r>
      <w:rPr>
        <w:rFonts w:ascii="Open Sans" w:hAnsi="Open San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50040" w14:textId="77777777" w:rsidR="00F245F1" w:rsidRDefault="00F245F1">
      <w:r>
        <w:separator/>
      </w:r>
    </w:p>
  </w:footnote>
  <w:footnote w:type="continuationSeparator" w:id="0">
    <w:p w14:paraId="2323880D" w14:textId="77777777" w:rsidR="00F245F1" w:rsidRDefault="00F245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6E0EB" w14:textId="7553766D" w:rsidR="00AA0EF2" w:rsidRPr="00AA0EF2" w:rsidRDefault="00AA0EF2" w:rsidP="00AA0EF2">
    <w:pPr>
      <w:jc w:val="center"/>
    </w:pPr>
  </w:p>
  <w:p w14:paraId="269B1EEC" w14:textId="152F514B" w:rsidR="003310C9" w:rsidRPr="003310C9" w:rsidRDefault="003310C9" w:rsidP="003310C9">
    <w:pPr>
      <w:jc w:val="center"/>
    </w:pPr>
  </w:p>
  <w:p w14:paraId="2B214E3B" w14:textId="27FDFEB4" w:rsidR="00F22622" w:rsidRDefault="00F22622" w:rsidP="00F67098">
    <w:pPr>
      <w:jc w:val="center"/>
    </w:pPr>
  </w:p>
  <w:p w14:paraId="412F3639" w14:textId="77777777" w:rsidR="00F67098" w:rsidRDefault="00F67098" w:rsidP="00F6709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C06A468A"/>
    <w:lvl w:ilvl="0">
      <w:start w:val="1"/>
      <w:numFmt w:val="bullet"/>
      <w:lvlText w:val="-"/>
      <w:lvlJc w:val="left"/>
      <w:pPr>
        <w:tabs>
          <w:tab w:val="num" w:pos="720"/>
        </w:tabs>
        <w:ind w:left="720" w:hanging="360"/>
      </w:pPr>
      <w:rPr>
        <w:rFonts w:ascii="Courier New" w:hAnsi="Courier New" w:hint="default"/>
      </w:rPr>
    </w:lvl>
    <w:lvl w:ilvl="1">
      <w:start w:val="2"/>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340"/>
        </w:tabs>
        <w:ind w:left="2340" w:hanging="360"/>
      </w:pPr>
      <w:rPr>
        <w:rFonts w:ascii="Symbol" w:hAnsi="Symbol"/>
      </w:rPr>
    </w:lvl>
    <w:lvl w:ilvl="3">
      <w:start w:val="1"/>
      <w:numFmt w:val="lowerLetter"/>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DAA7558"/>
    <w:multiLevelType w:val="multilevel"/>
    <w:tmpl w:val="110C4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AD3B10"/>
    <w:multiLevelType w:val="hybridMultilevel"/>
    <w:tmpl w:val="2CDEB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002B27"/>
    <w:multiLevelType w:val="multilevel"/>
    <w:tmpl w:val="7DA0E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93456D"/>
    <w:multiLevelType w:val="hybridMultilevel"/>
    <w:tmpl w:val="E8468B3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1F34495E"/>
    <w:multiLevelType w:val="hybridMultilevel"/>
    <w:tmpl w:val="E3E20CB0"/>
    <w:lvl w:ilvl="0" w:tplc="A462D104">
      <w:start w:val="5"/>
      <w:numFmt w:val="bullet"/>
      <w:lvlText w:val="-"/>
      <w:lvlJc w:val="left"/>
      <w:pPr>
        <w:ind w:left="1440" w:hanging="360"/>
      </w:pPr>
      <w:rPr>
        <w:rFonts w:ascii="Calibri" w:eastAsia="Open Sans"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9A776A"/>
    <w:multiLevelType w:val="hybridMultilevel"/>
    <w:tmpl w:val="C9900F4C"/>
    <w:lvl w:ilvl="0" w:tplc="F2EA9620">
      <w:start w:val="5"/>
      <w:numFmt w:val="bullet"/>
      <w:lvlText w:val="-"/>
      <w:lvlJc w:val="left"/>
      <w:pPr>
        <w:ind w:left="786" w:hanging="360"/>
      </w:pPr>
      <w:rPr>
        <w:rFonts w:ascii="Calibri" w:eastAsia="Calibri" w:hAnsi="Calibri" w:cs="Calibri" w:hint="default"/>
        <w:b w:val="0"/>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2C9A3A10"/>
    <w:multiLevelType w:val="hybridMultilevel"/>
    <w:tmpl w:val="2C228F00"/>
    <w:lvl w:ilvl="0" w:tplc="0405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310E188F"/>
    <w:multiLevelType w:val="multilevel"/>
    <w:tmpl w:val="D45C7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A831C7"/>
    <w:multiLevelType w:val="hybridMultilevel"/>
    <w:tmpl w:val="16ECBB54"/>
    <w:lvl w:ilvl="0" w:tplc="89006CC4">
      <w:start w:val="1"/>
      <w:numFmt w:val="lowerLetter"/>
      <w:lvlText w:val="%1)"/>
      <w:lvlJc w:val="left"/>
      <w:pPr>
        <w:ind w:left="218" w:hanging="360"/>
      </w:pPr>
      <w:rPr>
        <w:rFonts w:hint="default"/>
        <w:b w:val="0"/>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0" w15:restartNumberingAfterBreak="0">
    <w:nsid w:val="37C3617A"/>
    <w:multiLevelType w:val="hybridMultilevel"/>
    <w:tmpl w:val="E31AF6EE"/>
    <w:lvl w:ilvl="0" w:tplc="B3CC285C">
      <w:start w:val="1"/>
      <w:numFmt w:val="lowerLetter"/>
      <w:lvlText w:val="%1)"/>
      <w:lvlJc w:val="left"/>
      <w:pPr>
        <w:ind w:left="218" w:hanging="360"/>
      </w:pPr>
      <w:rPr>
        <w:rFonts w:hint="default"/>
        <w:b/>
        <w:bCs/>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1" w15:restartNumberingAfterBreak="0">
    <w:nsid w:val="3DDA241D"/>
    <w:multiLevelType w:val="multilevel"/>
    <w:tmpl w:val="45C61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B868EB"/>
    <w:multiLevelType w:val="multilevel"/>
    <w:tmpl w:val="9DF8B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0C0484"/>
    <w:multiLevelType w:val="hybridMultilevel"/>
    <w:tmpl w:val="16286F7E"/>
    <w:lvl w:ilvl="0" w:tplc="A462D104">
      <w:start w:val="5"/>
      <w:numFmt w:val="bullet"/>
      <w:lvlText w:val="-"/>
      <w:lvlJc w:val="left"/>
      <w:pPr>
        <w:ind w:left="720" w:hanging="360"/>
      </w:pPr>
      <w:rPr>
        <w:rFonts w:ascii="Calibri" w:eastAsia="Open Sans"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E45641"/>
    <w:multiLevelType w:val="multilevel"/>
    <w:tmpl w:val="A5FC4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2E57B6"/>
    <w:multiLevelType w:val="hybridMultilevel"/>
    <w:tmpl w:val="02303578"/>
    <w:lvl w:ilvl="0" w:tplc="93F8385E">
      <w:start w:val="1"/>
      <w:numFmt w:val="lowerLetter"/>
      <w:lvlText w:val="%1)"/>
      <w:lvlJc w:val="left"/>
      <w:pPr>
        <w:ind w:left="573"/>
      </w:pPr>
      <w:rPr>
        <w:rFonts w:ascii="Calibri" w:eastAsia="Calibri" w:hAnsi="Calibri" w:cs="Calibri"/>
        <w:b/>
        <w:bCs/>
        <w:i w:val="0"/>
        <w:strike w:val="0"/>
        <w:dstrike w:val="0"/>
        <w:color w:val="000000" w:themeColor="text1"/>
        <w:sz w:val="22"/>
        <w:szCs w:val="22"/>
        <w:u w:val="none" w:color="000000"/>
        <w:bdr w:val="none" w:sz="0" w:space="0" w:color="auto"/>
        <w:shd w:val="clear" w:color="auto" w:fill="auto"/>
        <w:vertAlign w:val="baseline"/>
      </w:rPr>
    </w:lvl>
    <w:lvl w:ilvl="1" w:tplc="BDE6B032">
      <w:start w:val="1"/>
      <w:numFmt w:val="lowerLetter"/>
      <w:lvlText w:val="%2"/>
      <w:lvlJc w:val="left"/>
      <w:pPr>
        <w:ind w:left="136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lvl w:ilvl="2" w:tplc="083E8D90">
      <w:start w:val="1"/>
      <w:numFmt w:val="lowerRoman"/>
      <w:lvlText w:val="%3"/>
      <w:lvlJc w:val="left"/>
      <w:pPr>
        <w:ind w:left="208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lvl w:ilvl="3" w:tplc="310CFBFC">
      <w:start w:val="1"/>
      <w:numFmt w:val="decimal"/>
      <w:lvlText w:val="%4"/>
      <w:lvlJc w:val="left"/>
      <w:pPr>
        <w:ind w:left="280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lvl w:ilvl="4" w:tplc="84845988">
      <w:start w:val="1"/>
      <w:numFmt w:val="lowerLetter"/>
      <w:lvlText w:val="%5"/>
      <w:lvlJc w:val="left"/>
      <w:pPr>
        <w:ind w:left="352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lvl w:ilvl="5" w:tplc="471EBACE">
      <w:start w:val="1"/>
      <w:numFmt w:val="lowerRoman"/>
      <w:lvlText w:val="%6"/>
      <w:lvlJc w:val="left"/>
      <w:pPr>
        <w:ind w:left="424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lvl w:ilvl="6" w:tplc="E5F0C810">
      <w:start w:val="1"/>
      <w:numFmt w:val="decimal"/>
      <w:lvlText w:val="%7"/>
      <w:lvlJc w:val="left"/>
      <w:pPr>
        <w:ind w:left="496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lvl w:ilvl="7" w:tplc="9E9AEF22">
      <w:start w:val="1"/>
      <w:numFmt w:val="lowerLetter"/>
      <w:lvlText w:val="%8"/>
      <w:lvlJc w:val="left"/>
      <w:pPr>
        <w:ind w:left="568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lvl w:ilvl="8" w:tplc="AE9AFEA6">
      <w:start w:val="1"/>
      <w:numFmt w:val="lowerRoman"/>
      <w:lvlText w:val="%9"/>
      <w:lvlJc w:val="left"/>
      <w:pPr>
        <w:ind w:left="640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abstractNum>
  <w:abstractNum w:abstractNumId="16" w15:restartNumberingAfterBreak="0">
    <w:nsid w:val="577A18DF"/>
    <w:multiLevelType w:val="hybridMultilevel"/>
    <w:tmpl w:val="4A843F3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BDA7C49"/>
    <w:multiLevelType w:val="hybridMultilevel"/>
    <w:tmpl w:val="F72E2EFE"/>
    <w:lvl w:ilvl="0" w:tplc="04050001">
      <w:start w:val="1"/>
      <w:numFmt w:val="bullet"/>
      <w:lvlText w:val=""/>
      <w:lvlJc w:val="left"/>
      <w:pPr>
        <w:ind w:left="578" w:hanging="360"/>
      </w:pPr>
      <w:rPr>
        <w:rFonts w:ascii="Symbol" w:hAnsi="Symbol"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18" w15:restartNumberingAfterBreak="0">
    <w:nsid w:val="67834CE8"/>
    <w:multiLevelType w:val="hybridMultilevel"/>
    <w:tmpl w:val="BC3022A8"/>
    <w:lvl w:ilvl="0" w:tplc="1D42EE62">
      <w:start w:val="1"/>
      <w:numFmt w:val="lowerLetter"/>
      <w:lvlText w:val="%1)"/>
      <w:lvlJc w:val="left"/>
      <w:pPr>
        <w:ind w:left="1146" w:hanging="360"/>
      </w:pPr>
      <w:rPr>
        <w:rFonts w:hint="default"/>
        <w:b/>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6F6E1718"/>
    <w:multiLevelType w:val="multilevel"/>
    <w:tmpl w:val="3A3C7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723D3A"/>
    <w:multiLevelType w:val="multilevel"/>
    <w:tmpl w:val="56F43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CE6B1C"/>
    <w:multiLevelType w:val="multilevel"/>
    <w:tmpl w:val="D3FCF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707FB9"/>
    <w:multiLevelType w:val="multilevel"/>
    <w:tmpl w:val="46688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096AC3"/>
    <w:multiLevelType w:val="hybridMultilevel"/>
    <w:tmpl w:val="DC5A17F2"/>
    <w:lvl w:ilvl="0" w:tplc="0405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316691392">
    <w:abstractNumId w:val="16"/>
  </w:num>
  <w:num w:numId="2" w16cid:durableId="2109764489">
    <w:abstractNumId w:val="2"/>
  </w:num>
  <w:num w:numId="3" w16cid:durableId="1651638406">
    <w:abstractNumId w:val="13"/>
  </w:num>
  <w:num w:numId="4" w16cid:durableId="314995052">
    <w:abstractNumId w:val="4"/>
  </w:num>
  <w:num w:numId="5" w16cid:durableId="128482038">
    <w:abstractNumId w:val="9"/>
  </w:num>
  <w:num w:numId="6" w16cid:durableId="249435363">
    <w:abstractNumId w:val="10"/>
  </w:num>
  <w:num w:numId="7" w16cid:durableId="1108042684">
    <w:abstractNumId w:val="6"/>
  </w:num>
  <w:num w:numId="8" w16cid:durableId="27145148">
    <w:abstractNumId w:val="17"/>
  </w:num>
  <w:num w:numId="9" w16cid:durableId="1543202570">
    <w:abstractNumId w:val="18"/>
  </w:num>
  <w:num w:numId="10" w16cid:durableId="961961750">
    <w:abstractNumId w:val="0"/>
  </w:num>
  <w:num w:numId="11" w16cid:durableId="2068142540">
    <w:abstractNumId w:val="7"/>
  </w:num>
  <w:num w:numId="12" w16cid:durableId="386030068">
    <w:abstractNumId w:val="23"/>
  </w:num>
  <w:num w:numId="13" w16cid:durableId="1350571701">
    <w:abstractNumId w:val="14"/>
  </w:num>
  <w:num w:numId="14" w16cid:durableId="1791777078">
    <w:abstractNumId w:val="19"/>
  </w:num>
  <w:num w:numId="15" w16cid:durableId="1501233718">
    <w:abstractNumId w:val="15"/>
  </w:num>
  <w:num w:numId="16" w16cid:durableId="2037073337">
    <w:abstractNumId w:val="8"/>
  </w:num>
  <w:num w:numId="17" w16cid:durableId="129439942">
    <w:abstractNumId w:val="22"/>
  </w:num>
  <w:num w:numId="18" w16cid:durableId="1779447803">
    <w:abstractNumId w:val="3"/>
  </w:num>
  <w:num w:numId="19" w16cid:durableId="2029520337">
    <w:abstractNumId w:val="20"/>
  </w:num>
  <w:num w:numId="20" w16cid:durableId="258804143">
    <w:abstractNumId w:val="5"/>
  </w:num>
  <w:num w:numId="21" w16cid:durableId="2129274276">
    <w:abstractNumId w:val="1"/>
  </w:num>
  <w:num w:numId="22" w16cid:durableId="1600678878">
    <w:abstractNumId w:val="12"/>
  </w:num>
  <w:num w:numId="23" w16cid:durableId="806509718">
    <w:abstractNumId w:val="11"/>
  </w:num>
  <w:num w:numId="24" w16cid:durableId="1167208560">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622"/>
    <w:rsid w:val="000014C0"/>
    <w:rsid w:val="00002B90"/>
    <w:rsid w:val="00002FFF"/>
    <w:rsid w:val="00003704"/>
    <w:rsid w:val="00003A98"/>
    <w:rsid w:val="00003AB6"/>
    <w:rsid w:val="00005A97"/>
    <w:rsid w:val="00012165"/>
    <w:rsid w:val="0002136A"/>
    <w:rsid w:val="000219FB"/>
    <w:rsid w:val="00026892"/>
    <w:rsid w:val="0002730A"/>
    <w:rsid w:val="000321B6"/>
    <w:rsid w:val="00043980"/>
    <w:rsid w:val="0004417F"/>
    <w:rsid w:val="0004607D"/>
    <w:rsid w:val="000557A9"/>
    <w:rsid w:val="00062EF8"/>
    <w:rsid w:val="000641D1"/>
    <w:rsid w:val="000700D7"/>
    <w:rsid w:val="0007159B"/>
    <w:rsid w:val="00075981"/>
    <w:rsid w:val="00075F94"/>
    <w:rsid w:val="00077AA1"/>
    <w:rsid w:val="000802F0"/>
    <w:rsid w:val="00080FDF"/>
    <w:rsid w:val="00081477"/>
    <w:rsid w:val="00085299"/>
    <w:rsid w:val="00095D7C"/>
    <w:rsid w:val="00097871"/>
    <w:rsid w:val="000A0047"/>
    <w:rsid w:val="000A3BA9"/>
    <w:rsid w:val="000A428A"/>
    <w:rsid w:val="000A5454"/>
    <w:rsid w:val="000B310E"/>
    <w:rsid w:val="000B3FE9"/>
    <w:rsid w:val="000B45CB"/>
    <w:rsid w:val="000B5182"/>
    <w:rsid w:val="000B5FF5"/>
    <w:rsid w:val="000C229A"/>
    <w:rsid w:val="000C33C8"/>
    <w:rsid w:val="000C61D2"/>
    <w:rsid w:val="000C7066"/>
    <w:rsid w:val="000D3BAF"/>
    <w:rsid w:val="000E17C1"/>
    <w:rsid w:val="000E2EFD"/>
    <w:rsid w:val="000E38BA"/>
    <w:rsid w:val="000E411D"/>
    <w:rsid w:val="000E4CDE"/>
    <w:rsid w:val="000E75DC"/>
    <w:rsid w:val="000F2748"/>
    <w:rsid w:val="000F39C2"/>
    <w:rsid w:val="000F5138"/>
    <w:rsid w:val="000F5D80"/>
    <w:rsid w:val="000F6BF1"/>
    <w:rsid w:val="000F6CA7"/>
    <w:rsid w:val="001015B4"/>
    <w:rsid w:val="00101E51"/>
    <w:rsid w:val="001024FF"/>
    <w:rsid w:val="00103047"/>
    <w:rsid w:val="0011295B"/>
    <w:rsid w:val="00115B45"/>
    <w:rsid w:val="00117EC3"/>
    <w:rsid w:val="001218D5"/>
    <w:rsid w:val="00131E6D"/>
    <w:rsid w:val="0013268E"/>
    <w:rsid w:val="001366EE"/>
    <w:rsid w:val="00143225"/>
    <w:rsid w:val="001444F3"/>
    <w:rsid w:val="00144744"/>
    <w:rsid w:val="00144A1E"/>
    <w:rsid w:val="001508CE"/>
    <w:rsid w:val="00151632"/>
    <w:rsid w:val="001539B3"/>
    <w:rsid w:val="00155CDA"/>
    <w:rsid w:val="00155D23"/>
    <w:rsid w:val="001641AE"/>
    <w:rsid w:val="001662EB"/>
    <w:rsid w:val="00182646"/>
    <w:rsid w:val="00182B10"/>
    <w:rsid w:val="00184857"/>
    <w:rsid w:val="0018508C"/>
    <w:rsid w:val="001875EB"/>
    <w:rsid w:val="00190A6F"/>
    <w:rsid w:val="00193447"/>
    <w:rsid w:val="00193A67"/>
    <w:rsid w:val="001A4DCE"/>
    <w:rsid w:val="001B1253"/>
    <w:rsid w:val="001C10D9"/>
    <w:rsid w:val="001C1C10"/>
    <w:rsid w:val="001C3253"/>
    <w:rsid w:val="001C5059"/>
    <w:rsid w:val="001D09E4"/>
    <w:rsid w:val="001D1BCE"/>
    <w:rsid w:val="001E0501"/>
    <w:rsid w:val="001E0828"/>
    <w:rsid w:val="001E09B0"/>
    <w:rsid w:val="001E6826"/>
    <w:rsid w:val="001E7294"/>
    <w:rsid w:val="001F2E6E"/>
    <w:rsid w:val="001F5D01"/>
    <w:rsid w:val="001F64F4"/>
    <w:rsid w:val="002007CE"/>
    <w:rsid w:val="002050BD"/>
    <w:rsid w:val="00206D4B"/>
    <w:rsid w:val="002070C5"/>
    <w:rsid w:val="00207194"/>
    <w:rsid w:val="00207E97"/>
    <w:rsid w:val="00210DF6"/>
    <w:rsid w:val="002110A7"/>
    <w:rsid w:val="00214505"/>
    <w:rsid w:val="00215E46"/>
    <w:rsid w:val="00220228"/>
    <w:rsid w:val="00222ADD"/>
    <w:rsid w:val="00225134"/>
    <w:rsid w:val="00234D55"/>
    <w:rsid w:val="0023586C"/>
    <w:rsid w:val="00236B9B"/>
    <w:rsid w:val="00241CA4"/>
    <w:rsid w:val="00250A2A"/>
    <w:rsid w:val="00253BBB"/>
    <w:rsid w:val="00254C31"/>
    <w:rsid w:val="00260038"/>
    <w:rsid w:val="0026131B"/>
    <w:rsid w:val="00261418"/>
    <w:rsid w:val="00266C63"/>
    <w:rsid w:val="00277399"/>
    <w:rsid w:val="00277B03"/>
    <w:rsid w:val="002A149A"/>
    <w:rsid w:val="002B51E2"/>
    <w:rsid w:val="002B6857"/>
    <w:rsid w:val="002B79E2"/>
    <w:rsid w:val="002B7A8B"/>
    <w:rsid w:val="002C1416"/>
    <w:rsid w:val="002C152A"/>
    <w:rsid w:val="002C59F1"/>
    <w:rsid w:val="002D1D30"/>
    <w:rsid w:val="002D43A3"/>
    <w:rsid w:val="002D5C18"/>
    <w:rsid w:val="002D5DA3"/>
    <w:rsid w:val="002D7905"/>
    <w:rsid w:val="002D7B91"/>
    <w:rsid w:val="002E1FA5"/>
    <w:rsid w:val="002E6053"/>
    <w:rsid w:val="002E65E8"/>
    <w:rsid w:val="002E66D0"/>
    <w:rsid w:val="002F0227"/>
    <w:rsid w:val="002F066A"/>
    <w:rsid w:val="002F34BC"/>
    <w:rsid w:val="002F587D"/>
    <w:rsid w:val="003079F4"/>
    <w:rsid w:val="003119C7"/>
    <w:rsid w:val="003136A2"/>
    <w:rsid w:val="00315005"/>
    <w:rsid w:val="00317E1D"/>
    <w:rsid w:val="00320385"/>
    <w:rsid w:val="003229ED"/>
    <w:rsid w:val="00324A2F"/>
    <w:rsid w:val="00324C2A"/>
    <w:rsid w:val="00324EDB"/>
    <w:rsid w:val="003310C9"/>
    <w:rsid w:val="003416DE"/>
    <w:rsid w:val="00343EAF"/>
    <w:rsid w:val="003445A0"/>
    <w:rsid w:val="00344A64"/>
    <w:rsid w:val="00346107"/>
    <w:rsid w:val="00352A52"/>
    <w:rsid w:val="0035348B"/>
    <w:rsid w:val="00353D7A"/>
    <w:rsid w:val="003540BF"/>
    <w:rsid w:val="00365138"/>
    <w:rsid w:val="0036748E"/>
    <w:rsid w:val="00371E36"/>
    <w:rsid w:val="00371FCA"/>
    <w:rsid w:val="003725B8"/>
    <w:rsid w:val="00376590"/>
    <w:rsid w:val="00377F95"/>
    <w:rsid w:val="00383CF4"/>
    <w:rsid w:val="003850DD"/>
    <w:rsid w:val="00385756"/>
    <w:rsid w:val="00385E2E"/>
    <w:rsid w:val="00391A57"/>
    <w:rsid w:val="00393080"/>
    <w:rsid w:val="00396903"/>
    <w:rsid w:val="003A18DE"/>
    <w:rsid w:val="003A2EDE"/>
    <w:rsid w:val="003A47FD"/>
    <w:rsid w:val="003A4E7F"/>
    <w:rsid w:val="003A79F6"/>
    <w:rsid w:val="003B286B"/>
    <w:rsid w:val="003B4391"/>
    <w:rsid w:val="003B5F62"/>
    <w:rsid w:val="003C1E68"/>
    <w:rsid w:val="003C2367"/>
    <w:rsid w:val="003C2A85"/>
    <w:rsid w:val="003C5508"/>
    <w:rsid w:val="003C5F7F"/>
    <w:rsid w:val="003C67B2"/>
    <w:rsid w:val="003D59D8"/>
    <w:rsid w:val="003D7310"/>
    <w:rsid w:val="003E0A82"/>
    <w:rsid w:val="003E1074"/>
    <w:rsid w:val="003E40BF"/>
    <w:rsid w:val="003E6D76"/>
    <w:rsid w:val="003F73EA"/>
    <w:rsid w:val="0040359C"/>
    <w:rsid w:val="00403B89"/>
    <w:rsid w:val="004046CF"/>
    <w:rsid w:val="00412ED5"/>
    <w:rsid w:val="0041532E"/>
    <w:rsid w:val="00415C6B"/>
    <w:rsid w:val="0042335F"/>
    <w:rsid w:val="00424D3D"/>
    <w:rsid w:val="00425F8E"/>
    <w:rsid w:val="00426881"/>
    <w:rsid w:val="00430101"/>
    <w:rsid w:val="00431BB5"/>
    <w:rsid w:val="0043762B"/>
    <w:rsid w:val="00437F64"/>
    <w:rsid w:val="00442F12"/>
    <w:rsid w:val="00443E8C"/>
    <w:rsid w:val="0044652B"/>
    <w:rsid w:val="00446C6E"/>
    <w:rsid w:val="00446EF2"/>
    <w:rsid w:val="00450160"/>
    <w:rsid w:val="00451D20"/>
    <w:rsid w:val="00452707"/>
    <w:rsid w:val="00452824"/>
    <w:rsid w:val="004552CF"/>
    <w:rsid w:val="004558B0"/>
    <w:rsid w:val="00461C5B"/>
    <w:rsid w:val="004650BF"/>
    <w:rsid w:val="00465BE2"/>
    <w:rsid w:val="00470F5A"/>
    <w:rsid w:val="00471F45"/>
    <w:rsid w:val="0047299E"/>
    <w:rsid w:val="004736EB"/>
    <w:rsid w:val="00483348"/>
    <w:rsid w:val="00485583"/>
    <w:rsid w:val="004859EB"/>
    <w:rsid w:val="004878FC"/>
    <w:rsid w:val="00496A3C"/>
    <w:rsid w:val="004A153F"/>
    <w:rsid w:val="004A1A2D"/>
    <w:rsid w:val="004B1652"/>
    <w:rsid w:val="004B5939"/>
    <w:rsid w:val="004B59AB"/>
    <w:rsid w:val="004B6E99"/>
    <w:rsid w:val="004C0023"/>
    <w:rsid w:val="004C2B38"/>
    <w:rsid w:val="004C2E2F"/>
    <w:rsid w:val="004C31B1"/>
    <w:rsid w:val="004D0018"/>
    <w:rsid w:val="004D048E"/>
    <w:rsid w:val="004E01E4"/>
    <w:rsid w:val="004E0850"/>
    <w:rsid w:val="004E5816"/>
    <w:rsid w:val="004E7A0B"/>
    <w:rsid w:val="004E7DCC"/>
    <w:rsid w:val="004F0C99"/>
    <w:rsid w:val="004F1245"/>
    <w:rsid w:val="004F215F"/>
    <w:rsid w:val="004F3A08"/>
    <w:rsid w:val="004F6719"/>
    <w:rsid w:val="004F6737"/>
    <w:rsid w:val="005004E7"/>
    <w:rsid w:val="00501BFC"/>
    <w:rsid w:val="00503DC1"/>
    <w:rsid w:val="00503DF6"/>
    <w:rsid w:val="00510687"/>
    <w:rsid w:val="005109C7"/>
    <w:rsid w:val="00512676"/>
    <w:rsid w:val="00513B01"/>
    <w:rsid w:val="00515E87"/>
    <w:rsid w:val="00516B62"/>
    <w:rsid w:val="00523A25"/>
    <w:rsid w:val="00527E43"/>
    <w:rsid w:val="005302B2"/>
    <w:rsid w:val="005376CF"/>
    <w:rsid w:val="00541D83"/>
    <w:rsid w:val="00543415"/>
    <w:rsid w:val="00552D07"/>
    <w:rsid w:val="005536C6"/>
    <w:rsid w:val="005539F5"/>
    <w:rsid w:val="00554E3A"/>
    <w:rsid w:val="005575AA"/>
    <w:rsid w:val="00560382"/>
    <w:rsid w:val="00560C8C"/>
    <w:rsid w:val="00560DF5"/>
    <w:rsid w:val="00564160"/>
    <w:rsid w:val="00564AEA"/>
    <w:rsid w:val="00565015"/>
    <w:rsid w:val="00567C4F"/>
    <w:rsid w:val="00570B67"/>
    <w:rsid w:val="0057240E"/>
    <w:rsid w:val="00572D79"/>
    <w:rsid w:val="00576668"/>
    <w:rsid w:val="005769DD"/>
    <w:rsid w:val="005774C2"/>
    <w:rsid w:val="005775BF"/>
    <w:rsid w:val="005800DA"/>
    <w:rsid w:val="00582FC3"/>
    <w:rsid w:val="005842C6"/>
    <w:rsid w:val="0058430B"/>
    <w:rsid w:val="0058775F"/>
    <w:rsid w:val="00590006"/>
    <w:rsid w:val="005904F5"/>
    <w:rsid w:val="00591060"/>
    <w:rsid w:val="005931BC"/>
    <w:rsid w:val="0059459A"/>
    <w:rsid w:val="005969BD"/>
    <w:rsid w:val="005A0FE5"/>
    <w:rsid w:val="005A1D32"/>
    <w:rsid w:val="005A25A8"/>
    <w:rsid w:val="005A783A"/>
    <w:rsid w:val="005B5865"/>
    <w:rsid w:val="005B6FFD"/>
    <w:rsid w:val="005C02D6"/>
    <w:rsid w:val="005C087E"/>
    <w:rsid w:val="005C7218"/>
    <w:rsid w:val="005D0978"/>
    <w:rsid w:val="005D65AA"/>
    <w:rsid w:val="005D6AF6"/>
    <w:rsid w:val="005D6E31"/>
    <w:rsid w:val="005D7393"/>
    <w:rsid w:val="005E0764"/>
    <w:rsid w:val="005E1926"/>
    <w:rsid w:val="005E19AF"/>
    <w:rsid w:val="005E3A79"/>
    <w:rsid w:val="005E4F7A"/>
    <w:rsid w:val="005F4409"/>
    <w:rsid w:val="005F449E"/>
    <w:rsid w:val="00606E9E"/>
    <w:rsid w:val="006112C9"/>
    <w:rsid w:val="0061374D"/>
    <w:rsid w:val="006207EF"/>
    <w:rsid w:val="0062327F"/>
    <w:rsid w:val="00624C94"/>
    <w:rsid w:val="00625250"/>
    <w:rsid w:val="00630A1D"/>
    <w:rsid w:val="0063294F"/>
    <w:rsid w:val="00633D09"/>
    <w:rsid w:val="00635D8C"/>
    <w:rsid w:val="00640253"/>
    <w:rsid w:val="006407AA"/>
    <w:rsid w:val="00640A44"/>
    <w:rsid w:val="0064163F"/>
    <w:rsid w:val="00642F0F"/>
    <w:rsid w:val="00647FB2"/>
    <w:rsid w:val="00650A82"/>
    <w:rsid w:val="00657289"/>
    <w:rsid w:val="006628C8"/>
    <w:rsid w:val="00662D2C"/>
    <w:rsid w:val="00665424"/>
    <w:rsid w:val="006657DB"/>
    <w:rsid w:val="00666C78"/>
    <w:rsid w:val="00667B70"/>
    <w:rsid w:val="00673FF4"/>
    <w:rsid w:val="00674513"/>
    <w:rsid w:val="00676897"/>
    <w:rsid w:val="00684CDC"/>
    <w:rsid w:val="006851A1"/>
    <w:rsid w:val="0068677D"/>
    <w:rsid w:val="0069168B"/>
    <w:rsid w:val="006929C2"/>
    <w:rsid w:val="006A156F"/>
    <w:rsid w:val="006A66C0"/>
    <w:rsid w:val="006B1FDA"/>
    <w:rsid w:val="006B7939"/>
    <w:rsid w:val="006C16B8"/>
    <w:rsid w:val="006C1E90"/>
    <w:rsid w:val="006C42FB"/>
    <w:rsid w:val="006C6999"/>
    <w:rsid w:val="006D0F6D"/>
    <w:rsid w:val="006D6DA2"/>
    <w:rsid w:val="006E031E"/>
    <w:rsid w:val="006E2ED1"/>
    <w:rsid w:val="006E6C14"/>
    <w:rsid w:val="00701577"/>
    <w:rsid w:val="00701767"/>
    <w:rsid w:val="00701B47"/>
    <w:rsid w:val="00706A8F"/>
    <w:rsid w:val="00714D77"/>
    <w:rsid w:val="00722E7A"/>
    <w:rsid w:val="0072392F"/>
    <w:rsid w:val="007315EB"/>
    <w:rsid w:val="00731AE2"/>
    <w:rsid w:val="00735FC7"/>
    <w:rsid w:val="0074171C"/>
    <w:rsid w:val="0074477D"/>
    <w:rsid w:val="00747E7D"/>
    <w:rsid w:val="00750393"/>
    <w:rsid w:val="00756C91"/>
    <w:rsid w:val="007579B5"/>
    <w:rsid w:val="007618C6"/>
    <w:rsid w:val="00762EB5"/>
    <w:rsid w:val="0076406E"/>
    <w:rsid w:val="00772B7C"/>
    <w:rsid w:val="00776D59"/>
    <w:rsid w:val="00780801"/>
    <w:rsid w:val="00782A7E"/>
    <w:rsid w:val="00782E1C"/>
    <w:rsid w:val="00784241"/>
    <w:rsid w:val="00784533"/>
    <w:rsid w:val="0078605E"/>
    <w:rsid w:val="0078780E"/>
    <w:rsid w:val="00787A15"/>
    <w:rsid w:val="00791A3E"/>
    <w:rsid w:val="00795E86"/>
    <w:rsid w:val="007A56F0"/>
    <w:rsid w:val="007A7075"/>
    <w:rsid w:val="007B0022"/>
    <w:rsid w:val="007B3616"/>
    <w:rsid w:val="007B641B"/>
    <w:rsid w:val="007C2141"/>
    <w:rsid w:val="007C3033"/>
    <w:rsid w:val="007D0A54"/>
    <w:rsid w:val="007D7013"/>
    <w:rsid w:val="007E3C9C"/>
    <w:rsid w:val="007E41AE"/>
    <w:rsid w:val="007E5DEF"/>
    <w:rsid w:val="007E7D4B"/>
    <w:rsid w:val="007E7DCE"/>
    <w:rsid w:val="007F2F7A"/>
    <w:rsid w:val="007F5C3E"/>
    <w:rsid w:val="008000B5"/>
    <w:rsid w:val="00801A62"/>
    <w:rsid w:val="0081569B"/>
    <w:rsid w:val="00822818"/>
    <w:rsid w:val="00826768"/>
    <w:rsid w:val="008329B1"/>
    <w:rsid w:val="00833EE8"/>
    <w:rsid w:val="008353E1"/>
    <w:rsid w:val="00836D21"/>
    <w:rsid w:val="00840ABE"/>
    <w:rsid w:val="008411C4"/>
    <w:rsid w:val="0084256D"/>
    <w:rsid w:val="00844BA2"/>
    <w:rsid w:val="00853C01"/>
    <w:rsid w:val="00853C9B"/>
    <w:rsid w:val="00853E05"/>
    <w:rsid w:val="00857097"/>
    <w:rsid w:val="00861D15"/>
    <w:rsid w:val="00863D94"/>
    <w:rsid w:val="008671A3"/>
    <w:rsid w:val="0086795B"/>
    <w:rsid w:val="0087239E"/>
    <w:rsid w:val="008737B2"/>
    <w:rsid w:val="00873C8C"/>
    <w:rsid w:val="00877FC4"/>
    <w:rsid w:val="00881293"/>
    <w:rsid w:val="008824F9"/>
    <w:rsid w:val="00883311"/>
    <w:rsid w:val="00884B4B"/>
    <w:rsid w:val="00885E31"/>
    <w:rsid w:val="00887B49"/>
    <w:rsid w:val="0089281B"/>
    <w:rsid w:val="00894CD2"/>
    <w:rsid w:val="00897CFC"/>
    <w:rsid w:val="008A11D7"/>
    <w:rsid w:val="008A21BC"/>
    <w:rsid w:val="008A31A6"/>
    <w:rsid w:val="008A53B0"/>
    <w:rsid w:val="008C5AE8"/>
    <w:rsid w:val="008D1D76"/>
    <w:rsid w:val="008D2C2F"/>
    <w:rsid w:val="008D7938"/>
    <w:rsid w:val="008F34E6"/>
    <w:rsid w:val="008F4A6D"/>
    <w:rsid w:val="00903121"/>
    <w:rsid w:val="009071B4"/>
    <w:rsid w:val="00911AD1"/>
    <w:rsid w:val="009132B6"/>
    <w:rsid w:val="009139C0"/>
    <w:rsid w:val="0092021A"/>
    <w:rsid w:val="00930AB1"/>
    <w:rsid w:val="00931165"/>
    <w:rsid w:val="0093185C"/>
    <w:rsid w:val="00932994"/>
    <w:rsid w:val="00932BC3"/>
    <w:rsid w:val="009340FA"/>
    <w:rsid w:val="00934C9D"/>
    <w:rsid w:val="00937E3B"/>
    <w:rsid w:val="00940BBC"/>
    <w:rsid w:val="00946460"/>
    <w:rsid w:val="009468AA"/>
    <w:rsid w:val="00947A56"/>
    <w:rsid w:val="00952A55"/>
    <w:rsid w:val="00952E2E"/>
    <w:rsid w:val="00953721"/>
    <w:rsid w:val="00956477"/>
    <w:rsid w:val="00956B9B"/>
    <w:rsid w:val="00960BAA"/>
    <w:rsid w:val="009617B5"/>
    <w:rsid w:val="009660C3"/>
    <w:rsid w:val="00966319"/>
    <w:rsid w:val="00967BB1"/>
    <w:rsid w:val="00970C02"/>
    <w:rsid w:val="009758F3"/>
    <w:rsid w:val="00977715"/>
    <w:rsid w:val="00977A09"/>
    <w:rsid w:val="00977B55"/>
    <w:rsid w:val="009832C3"/>
    <w:rsid w:val="00985608"/>
    <w:rsid w:val="009921CB"/>
    <w:rsid w:val="00994BD8"/>
    <w:rsid w:val="00995493"/>
    <w:rsid w:val="009967B3"/>
    <w:rsid w:val="009A1E3C"/>
    <w:rsid w:val="009A25C9"/>
    <w:rsid w:val="009A390A"/>
    <w:rsid w:val="009A6FA4"/>
    <w:rsid w:val="009A7086"/>
    <w:rsid w:val="009B2A71"/>
    <w:rsid w:val="009B2F9B"/>
    <w:rsid w:val="009B38CC"/>
    <w:rsid w:val="009B4CAA"/>
    <w:rsid w:val="009B4EF7"/>
    <w:rsid w:val="009B66ED"/>
    <w:rsid w:val="009B69E4"/>
    <w:rsid w:val="009C3C26"/>
    <w:rsid w:val="009C4BB6"/>
    <w:rsid w:val="009D054D"/>
    <w:rsid w:val="009D1723"/>
    <w:rsid w:val="009D3797"/>
    <w:rsid w:val="009E0707"/>
    <w:rsid w:val="009E40FB"/>
    <w:rsid w:val="009F0AA2"/>
    <w:rsid w:val="00A015F8"/>
    <w:rsid w:val="00A04928"/>
    <w:rsid w:val="00A06222"/>
    <w:rsid w:val="00A12B19"/>
    <w:rsid w:val="00A16421"/>
    <w:rsid w:val="00A21B5D"/>
    <w:rsid w:val="00A22CC5"/>
    <w:rsid w:val="00A25B07"/>
    <w:rsid w:val="00A275FB"/>
    <w:rsid w:val="00A368E8"/>
    <w:rsid w:val="00A379C0"/>
    <w:rsid w:val="00A410FC"/>
    <w:rsid w:val="00A4220E"/>
    <w:rsid w:val="00A43D09"/>
    <w:rsid w:val="00A43D61"/>
    <w:rsid w:val="00A506FE"/>
    <w:rsid w:val="00A5095C"/>
    <w:rsid w:val="00A5120B"/>
    <w:rsid w:val="00A5284F"/>
    <w:rsid w:val="00A67331"/>
    <w:rsid w:val="00A70EB1"/>
    <w:rsid w:val="00A75A6C"/>
    <w:rsid w:val="00A77AF9"/>
    <w:rsid w:val="00A8292E"/>
    <w:rsid w:val="00A83379"/>
    <w:rsid w:val="00A83508"/>
    <w:rsid w:val="00A83FA0"/>
    <w:rsid w:val="00A84EC3"/>
    <w:rsid w:val="00A85C72"/>
    <w:rsid w:val="00A86B7A"/>
    <w:rsid w:val="00A870C9"/>
    <w:rsid w:val="00A91D30"/>
    <w:rsid w:val="00AA0EF2"/>
    <w:rsid w:val="00AA376E"/>
    <w:rsid w:val="00AA3C71"/>
    <w:rsid w:val="00AA4C07"/>
    <w:rsid w:val="00AB5E13"/>
    <w:rsid w:val="00AB5EDA"/>
    <w:rsid w:val="00AB6C8C"/>
    <w:rsid w:val="00AB6F28"/>
    <w:rsid w:val="00AD4140"/>
    <w:rsid w:val="00AD678F"/>
    <w:rsid w:val="00AD7013"/>
    <w:rsid w:val="00AD7497"/>
    <w:rsid w:val="00AD757E"/>
    <w:rsid w:val="00AE1162"/>
    <w:rsid w:val="00AE617C"/>
    <w:rsid w:val="00AF251F"/>
    <w:rsid w:val="00AF2766"/>
    <w:rsid w:val="00AF3E90"/>
    <w:rsid w:val="00AF5444"/>
    <w:rsid w:val="00B000DE"/>
    <w:rsid w:val="00B103B5"/>
    <w:rsid w:val="00B131F5"/>
    <w:rsid w:val="00B2148D"/>
    <w:rsid w:val="00B22A80"/>
    <w:rsid w:val="00B2438B"/>
    <w:rsid w:val="00B2623E"/>
    <w:rsid w:val="00B26CE9"/>
    <w:rsid w:val="00B30C7D"/>
    <w:rsid w:val="00B367FB"/>
    <w:rsid w:val="00B3754C"/>
    <w:rsid w:val="00B411DD"/>
    <w:rsid w:val="00B45526"/>
    <w:rsid w:val="00B468E3"/>
    <w:rsid w:val="00B518C7"/>
    <w:rsid w:val="00B55DBE"/>
    <w:rsid w:val="00B61DD0"/>
    <w:rsid w:val="00B62BC2"/>
    <w:rsid w:val="00B62EE9"/>
    <w:rsid w:val="00B65410"/>
    <w:rsid w:val="00B67E59"/>
    <w:rsid w:val="00B81C51"/>
    <w:rsid w:val="00B825AF"/>
    <w:rsid w:val="00B86D54"/>
    <w:rsid w:val="00B930C0"/>
    <w:rsid w:val="00B96156"/>
    <w:rsid w:val="00BA4C8D"/>
    <w:rsid w:val="00BA556D"/>
    <w:rsid w:val="00BA626F"/>
    <w:rsid w:val="00BA78C0"/>
    <w:rsid w:val="00BB0521"/>
    <w:rsid w:val="00BB07A0"/>
    <w:rsid w:val="00BB11EF"/>
    <w:rsid w:val="00BB1B66"/>
    <w:rsid w:val="00BC2CE7"/>
    <w:rsid w:val="00BC3555"/>
    <w:rsid w:val="00BC67CA"/>
    <w:rsid w:val="00BD0950"/>
    <w:rsid w:val="00BD1134"/>
    <w:rsid w:val="00BD457F"/>
    <w:rsid w:val="00BD5762"/>
    <w:rsid w:val="00BE2140"/>
    <w:rsid w:val="00BE3CEA"/>
    <w:rsid w:val="00BF2309"/>
    <w:rsid w:val="00BF2C30"/>
    <w:rsid w:val="00BF5D31"/>
    <w:rsid w:val="00BF7DDB"/>
    <w:rsid w:val="00C00DEA"/>
    <w:rsid w:val="00C01549"/>
    <w:rsid w:val="00C05BAA"/>
    <w:rsid w:val="00C05C6B"/>
    <w:rsid w:val="00C05FFE"/>
    <w:rsid w:val="00C072BC"/>
    <w:rsid w:val="00C079BF"/>
    <w:rsid w:val="00C16A97"/>
    <w:rsid w:val="00C17159"/>
    <w:rsid w:val="00C213CA"/>
    <w:rsid w:val="00C21DBE"/>
    <w:rsid w:val="00C22DF9"/>
    <w:rsid w:val="00C30287"/>
    <w:rsid w:val="00C302D0"/>
    <w:rsid w:val="00C3103D"/>
    <w:rsid w:val="00C3699B"/>
    <w:rsid w:val="00C37652"/>
    <w:rsid w:val="00C376FA"/>
    <w:rsid w:val="00C429F3"/>
    <w:rsid w:val="00C44CE6"/>
    <w:rsid w:val="00C50927"/>
    <w:rsid w:val="00C518EE"/>
    <w:rsid w:val="00C577A1"/>
    <w:rsid w:val="00C60B04"/>
    <w:rsid w:val="00C61D6A"/>
    <w:rsid w:val="00C63AD9"/>
    <w:rsid w:val="00C65C70"/>
    <w:rsid w:val="00C65EA9"/>
    <w:rsid w:val="00C660B7"/>
    <w:rsid w:val="00C70EEA"/>
    <w:rsid w:val="00C77F3E"/>
    <w:rsid w:val="00C82CDE"/>
    <w:rsid w:val="00C93C7A"/>
    <w:rsid w:val="00C95C96"/>
    <w:rsid w:val="00C96801"/>
    <w:rsid w:val="00C978BD"/>
    <w:rsid w:val="00CA281C"/>
    <w:rsid w:val="00CA2F57"/>
    <w:rsid w:val="00CA3531"/>
    <w:rsid w:val="00CA3C90"/>
    <w:rsid w:val="00CA4CD7"/>
    <w:rsid w:val="00CA6484"/>
    <w:rsid w:val="00CA6BD7"/>
    <w:rsid w:val="00CB2BBF"/>
    <w:rsid w:val="00CB2C04"/>
    <w:rsid w:val="00CB76FB"/>
    <w:rsid w:val="00CC02DC"/>
    <w:rsid w:val="00CC2B65"/>
    <w:rsid w:val="00CC53C3"/>
    <w:rsid w:val="00CE35F5"/>
    <w:rsid w:val="00CE3DA6"/>
    <w:rsid w:val="00CE6E83"/>
    <w:rsid w:val="00CF0FEC"/>
    <w:rsid w:val="00CF208E"/>
    <w:rsid w:val="00CF5002"/>
    <w:rsid w:val="00CF6F1F"/>
    <w:rsid w:val="00D00750"/>
    <w:rsid w:val="00D0187C"/>
    <w:rsid w:val="00D032E0"/>
    <w:rsid w:val="00D0354E"/>
    <w:rsid w:val="00D112E1"/>
    <w:rsid w:val="00D11A9C"/>
    <w:rsid w:val="00D132C0"/>
    <w:rsid w:val="00D14562"/>
    <w:rsid w:val="00D21F5E"/>
    <w:rsid w:val="00D275B0"/>
    <w:rsid w:val="00D27FC0"/>
    <w:rsid w:val="00D31965"/>
    <w:rsid w:val="00D36C10"/>
    <w:rsid w:val="00D3764F"/>
    <w:rsid w:val="00D452CC"/>
    <w:rsid w:val="00D46DC1"/>
    <w:rsid w:val="00D529D0"/>
    <w:rsid w:val="00D53FA5"/>
    <w:rsid w:val="00D5664D"/>
    <w:rsid w:val="00D56D6B"/>
    <w:rsid w:val="00D6142C"/>
    <w:rsid w:val="00D64A37"/>
    <w:rsid w:val="00D653BA"/>
    <w:rsid w:val="00D66C77"/>
    <w:rsid w:val="00D67174"/>
    <w:rsid w:val="00D74833"/>
    <w:rsid w:val="00D8001A"/>
    <w:rsid w:val="00D8577F"/>
    <w:rsid w:val="00D85D08"/>
    <w:rsid w:val="00D85D9F"/>
    <w:rsid w:val="00D85FD5"/>
    <w:rsid w:val="00D91CB6"/>
    <w:rsid w:val="00D930F2"/>
    <w:rsid w:val="00D9463F"/>
    <w:rsid w:val="00D96326"/>
    <w:rsid w:val="00DA2BE7"/>
    <w:rsid w:val="00DA5C9B"/>
    <w:rsid w:val="00DA7CF1"/>
    <w:rsid w:val="00DB59EC"/>
    <w:rsid w:val="00DB73C4"/>
    <w:rsid w:val="00DB7C98"/>
    <w:rsid w:val="00DC1986"/>
    <w:rsid w:val="00DC4077"/>
    <w:rsid w:val="00DC5BB0"/>
    <w:rsid w:val="00DC7FE2"/>
    <w:rsid w:val="00DD0CCE"/>
    <w:rsid w:val="00DD31E8"/>
    <w:rsid w:val="00DD3818"/>
    <w:rsid w:val="00DD3836"/>
    <w:rsid w:val="00DD4197"/>
    <w:rsid w:val="00DD6785"/>
    <w:rsid w:val="00DE0BE1"/>
    <w:rsid w:val="00DE0EA2"/>
    <w:rsid w:val="00DE134B"/>
    <w:rsid w:val="00DF00DF"/>
    <w:rsid w:val="00DF3163"/>
    <w:rsid w:val="00DF353D"/>
    <w:rsid w:val="00DF4FFA"/>
    <w:rsid w:val="00DF6AA1"/>
    <w:rsid w:val="00E0246A"/>
    <w:rsid w:val="00E02E4B"/>
    <w:rsid w:val="00E03A6C"/>
    <w:rsid w:val="00E03B05"/>
    <w:rsid w:val="00E046B2"/>
    <w:rsid w:val="00E10D30"/>
    <w:rsid w:val="00E128BB"/>
    <w:rsid w:val="00E144FD"/>
    <w:rsid w:val="00E157CA"/>
    <w:rsid w:val="00E15E37"/>
    <w:rsid w:val="00E21288"/>
    <w:rsid w:val="00E2259B"/>
    <w:rsid w:val="00E37DDF"/>
    <w:rsid w:val="00E40045"/>
    <w:rsid w:val="00E4477C"/>
    <w:rsid w:val="00E5340F"/>
    <w:rsid w:val="00E5496A"/>
    <w:rsid w:val="00E55182"/>
    <w:rsid w:val="00E55EC4"/>
    <w:rsid w:val="00E658F1"/>
    <w:rsid w:val="00E65E07"/>
    <w:rsid w:val="00E67689"/>
    <w:rsid w:val="00E70441"/>
    <w:rsid w:val="00E80978"/>
    <w:rsid w:val="00E837CB"/>
    <w:rsid w:val="00E91977"/>
    <w:rsid w:val="00E92A09"/>
    <w:rsid w:val="00E92B0A"/>
    <w:rsid w:val="00E94F48"/>
    <w:rsid w:val="00E97ACA"/>
    <w:rsid w:val="00EA05BF"/>
    <w:rsid w:val="00EA686A"/>
    <w:rsid w:val="00EB493A"/>
    <w:rsid w:val="00EC0C49"/>
    <w:rsid w:val="00EC3E65"/>
    <w:rsid w:val="00EC6302"/>
    <w:rsid w:val="00EC6392"/>
    <w:rsid w:val="00EC63F8"/>
    <w:rsid w:val="00EC6639"/>
    <w:rsid w:val="00EC76D2"/>
    <w:rsid w:val="00ED2E48"/>
    <w:rsid w:val="00ED49AE"/>
    <w:rsid w:val="00ED5B65"/>
    <w:rsid w:val="00EE2808"/>
    <w:rsid w:val="00EE31E5"/>
    <w:rsid w:val="00EF1E2E"/>
    <w:rsid w:val="00EF7DB2"/>
    <w:rsid w:val="00F0546D"/>
    <w:rsid w:val="00F11319"/>
    <w:rsid w:val="00F2093C"/>
    <w:rsid w:val="00F22622"/>
    <w:rsid w:val="00F245F1"/>
    <w:rsid w:val="00F331B1"/>
    <w:rsid w:val="00F379FE"/>
    <w:rsid w:val="00F43B8A"/>
    <w:rsid w:val="00F44BAE"/>
    <w:rsid w:val="00F45619"/>
    <w:rsid w:val="00F51660"/>
    <w:rsid w:val="00F540D5"/>
    <w:rsid w:val="00F616C2"/>
    <w:rsid w:val="00F63E51"/>
    <w:rsid w:val="00F67098"/>
    <w:rsid w:val="00F67C6C"/>
    <w:rsid w:val="00F73D09"/>
    <w:rsid w:val="00F80050"/>
    <w:rsid w:val="00F812D4"/>
    <w:rsid w:val="00F83ADE"/>
    <w:rsid w:val="00F85CDC"/>
    <w:rsid w:val="00F90381"/>
    <w:rsid w:val="00F90F69"/>
    <w:rsid w:val="00F9172D"/>
    <w:rsid w:val="00F94F97"/>
    <w:rsid w:val="00F95AA2"/>
    <w:rsid w:val="00F9638E"/>
    <w:rsid w:val="00FA1966"/>
    <w:rsid w:val="00FA6F85"/>
    <w:rsid w:val="00FA757A"/>
    <w:rsid w:val="00FB0B1E"/>
    <w:rsid w:val="00FB7DF5"/>
    <w:rsid w:val="00FC081F"/>
    <w:rsid w:val="00FC1830"/>
    <w:rsid w:val="00FC2FBE"/>
    <w:rsid w:val="00FC313A"/>
    <w:rsid w:val="00FC58E7"/>
    <w:rsid w:val="00FC691A"/>
    <w:rsid w:val="00FC758B"/>
    <w:rsid w:val="00FD2CFC"/>
    <w:rsid w:val="00FE0B3A"/>
    <w:rsid w:val="00FE19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DB0A2"/>
  <w15:docId w15:val="{DA1B387F-A157-48D9-9106-4D824A139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B2438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iPriority w:val="9"/>
    <w:unhideWhenUsed/>
    <w:qFormat/>
    <w:rsid w:val="00883311"/>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rsid w:val="00BB052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pPr>
      <w:spacing w:after="100"/>
    </w:pPr>
  </w:style>
  <w:style w:type="paragraph" w:styleId="Obsah2">
    <w:name w:val="toc 2"/>
    <w:basedOn w:val="Normln"/>
    <w:pPr>
      <w:spacing w:after="100"/>
      <w:ind w:left="221"/>
    </w:pPr>
  </w:style>
  <w:style w:type="paragraph" w:styleId="Obsah3">
    <w:name w:val="toc 3"/>
    <w:basedOn w:val="Normln"/>
    <w:pPr>
      <w:spacing w:after="100"/>
      <w:ind w:left="442"/>
    </w:pPr>
  </w:style>
  <w:style w:type="character" w:styleId="slodku">
    <w:name w:val="line number"/>
    <w:basedOn w:val="Standardnpsmoodstavce"/>
    <w:semiHidden/>
  </w:style>
  <w:style w:type="character" w:styleId="Hypertextovodkaz">
    <w:name w:val="Hyperlink"/>
    <w:rPr>
      <w:color w:val="0000FF"/>
      <w:u w:val="single"/>
    </w:rPr>
  </w:style>
  <w:style w:type="table" w:styleId="Jednoduchtabulka1">
    <w:name w:val="Table Simple 1"/>
    <w:basedOn w:val="Normlntabulk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kaznakoment">
    <w:name w:val="annotation reference"/>
    <w:basedOn w:val="Standardnpsmoodstavce"/>
    <w:uiPriority w:val="99"/>
    <w:semiHidden/>
    <w:unhideWhenUsed/>
    <w:rsid w:val="0086795B"/>
    <w:rPr>
      <w:sz w:val="16"/>
      <w:szCs w:val="16"/>
    </w:rPr>
  </w:style>
  <w:style w:type="paragraph" w:styleId="Textkomente">
    <w:name w:val="annotation text"/>
    <w:basedOn w:val="Normln"/>
    <w:link w:val="TextkomenteChar"/>
    <w:uiPriority w:val="99"/>
    <w:unhideWhenUsed/>
    <w:rsid w:val="0086795B"/>
    <w:rPr>
      <w:sz w:val="20"/>
      <w:szCs w:val="20"/>
    </w:rPr>
  </w:style>
  <w:style w:type="character" w:customStyle="1" w:styleId="TextkomenteChar">
    <w:name w:val="Text komentáře Char"/>
    <w:basedOn w:val="Standardnpsmoodstavce"/>
    <w:link w:val="Textkomente"/>
    <w:uiPriority w:val="99"/>
    <w:rsid w:val="0086795B"/>
    <w:rPr>
      <w:sz w:val="20"/>
      <w:szCs w:val="20"/>
    </w:rPr>
  </w:style>
  <w:style w:type="paragraph" w:styleId="Pedmtkomente">
    <w:name w:val="annotation subject"/>
    <w:basedOn w:val="Textkomente"/>
    <w:next w:val="Textkomente"/>
    <w:link w:val="PedmtkomenteChar"/>
    <w:uiPriority w:val="99"/>
    <w:semiHidden/>
    <w:unhideWhenUsed/>
    <w:rsid w:val="0086795B"/>
    <w:rPr>
      <w:b/>
      <w:bCs/>
    </w:rPr>
  </w:style>
  <w:style w:type="character" w:customStyle="1" w:styleId="PedmtkomenteChar">
    <w:name w:val="Předmět komentáře Char"/>
    <w:basedOn w:val="TextkomenteChar"/>
    <w:link w:val="Pedmtkomente"/>
    <w:uiPriority w:val="99"/>
    <w:semiHidden/>
    <w:rsid w:val="0086795B"/>
    <w:rPr>
      <w:b/>
      <w:bCs/>
      <w:sz w:val="20"/>
      <w:szCs w:val="20"/>
    </w:rPr>
  </w:style>
  <w:style w:type="paragraph" w:styleId="Normlnweb">
    <w:name w:val="Normal (Web)"/>
    <w:basedOn w:val="Normln"/>
    <w:uiPriority w:val="99"/>
    <w:unhideWhenUsed/>
    <w:rsid w:val="00960BAA"/>
    <w:pPr>
      <w:spacing w:before="100" w:beforeAutospacing="1" w:after="100" w:afterAutospacing="1"/>
    </w:pPr>
    <w:rPr>
      <w:rFonts w:ascii="Times New Roman" w:eastAsia="Times New Roman" w:hAnsi="Times New Roman" w:cs="Times New Roman"/>
      <w:sz w:val="24"/>
      <w:szCs w:val="24"/>
    </w:rPr>
  </w:style>
  <w:style w:type="paragraph" w:styleId="Odstavecseseznamem">
    <w:name w:val="List Paragraph"/>
    <w:aliases w:val="List Paragraph,Odstavec cíl se seznamem,Odstavec se seznamem5,Odstavec_muj,Odrážky,Normální - úroveň 3,Bullet Number,lp1,List Paragraph1,lp11,List Paragraph11,Bullet 1,Use Case List Paragraph,Odrazky,Bullet List,Puce,Heading2,Ref,Na"/>
    <w:basedOn w:val="Normln"/>
    <w:link w:val="OdstavecseseznamemChar"/>
    <w:uiPriority w:val="34"/>
    <w:qFormat/>
    <w:rsid w:val="00960BAA"/>
    <w:pPr>
      <w:ind w:left="720"/>
      <w:contextualSpacing/>
    </w:pPr>
  </w:style>
  <w:style w:type="paragraph" w:customStyle="1" w:styleId="PODKAPITOLA">
    <w:name w:val="PODKAPITOLA"/>
    <w:basedOn w:val="Normln"/>
    <w:link w:val="PODKAPITOLAChar"/>
    <w:qFormat/>
    <w:rsid w:val="00D85D9F"/>
    <w:pPr>
      <w:shd w:val="clear" w:color="auto" w:fill="FFFFFF"/>
      <w:spacing w:before="300" w:after="150"/>
      <w:outlineLvl w:val="1"/>
    </w:pPr>
    <w:rPr>
      <w:rFonts w:ascii="Verdana" w:eastAsia="Times New Roman" w:hAnsi="Verdana" w:cs="Verdana"/>
      <w:b/>
      <w:bCs/>
      <w:color w:val="333333"/>
      <w:sz w:val="20"/>
      <w:szCs w:val="20"/>
      <w:shd w:val="clear" w:color="auto" w:fill="FFFFFF"/>
    </w:rPr>
  </w:style>
  <w:style w:type="character" w:customStyle="1" w:styleId="PODKAPITOLAChar">
    <w:name w:val="PODKAPITOLA Char"/>
    <w:basedOn w:val="Standardnpsmoodstavce"/>
    <w:link w:val="PODKAPITOLA"/>
    <w:rsid w:val="00D85D9F"/>
    <w:rPr>
      <w:rFonts w:ascii="Verdana" w:eastAsia="Times New Roman" w:hAnsi="Verdana" w:cs="Verdana"/>
      <w:b/>
      <w:bCs/>
      <w:color w:val="333333"/>
      <w:sz w:val="20"/>
      <w:szCs w:val="20"/>
      <w:shd w:val="clear" w:color="auto" w:fill="FFFFFF"/>
    </w:rPr>
  </w:style>
  <w:style w:type="character" w:styleId="Nevyeenzmnka">
    <w:name w:val="Unresolved Mention"/>
    <w:basedOn w:val="Standardnpsmoodstavce"/>
    <w:uiPriority w:val="99"/>
    <w:semiHidden/>
    <w:unhideWhenUsed/>
    <w:rsid w:val="00706A8F"/>
    <w:rPr>
      <w:color w:val="605E5C"/>
      <w:shd w:val="clear" w:color="auto" w:fill="E1DFDD"/>
    </w:rPr>
  </w:style>
  <w:style w:type="paragraph" w:styleId="Revize">
    <w:name w:val="Revision"/>
    <w:hidden/>
    <w:uiPriority w:val="99"/>
    <w:semiHidden/>
    <w:rsid w:val="00077AA1"/>
  </w:style>
  <w:style w:type="paragraph" w:styleId="Textpoznpodarou">
    <w:name w:val="footnote text"/>
    <w:basedOn w:val="Normln"/>
    <w:link w:val="TextpoznpodarouChar"/>
    <w:uiPriority w:val="99"/>
    <w:semiHidden/>
    <w:unhideWhenUsed/>
    <w:rsid w:val="004B59AB"/>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4B59AB"/>
    <w:rPr>
      <w:rFonts w:ascii="Times New Roman" w:eastAsia="Times New Roman" w:hAnsi="Times New Roman" w:cs="Times New Roman"/>
      <w:sz w:val="20"/>
      <w:szCs w:val="20"/>
    </w:rPr>
  </w:style>
  <w:style w:type="character" w:styleId="Znakapoznpodarou">
    <w:name w:val="footnote reference"/>
    <w:basedOn w:val="Standardnpsmoodstavce"/>
    <w:uiPriority w:val="99"/>
    <w:semiHidden/>
    <w:unhideWhenUsed/>
    <w:rsid w:val="004B59AB"/>
    <w:rPr>
      <w:vertAlign w:val="superscript"/>
    </w:rPr>
  </w:style>
  <w:style w:type="character" w:customStyle="1" w:styleId="OdstavecseseznamemChar">
    <w:name w:val="Odstavec se seznamem Char"/>
    <w:aliases w:val="List Paragraph Char,Odstavec cíl se seznamem Char,Odstavec se seznamem5 Char,Odstavec_muj Char,Odrážky Char,Normální - úroveň 3 Char,Bullet Number Char,lp1 Char,List Paragraph1 Char,lp11 Char,List Paragraph11 Char,Bullet 1 Char"/>
    <w:link w:val="Odstavecseseznamem"/>
    <w:uiPriority w:val="34"/>
    <w:qFormat/>
    <w:locked/>
    <w:rsid w:val="004B59AB"/>
  </w:style>
  <w:style w:type="paragraph" w:styleId="Zhlav">
    <w:name w:val="header"/>
    <w:basedOn w:val="Normln"/>
    <w:link w:val="ZhlavChar"/>
    <w:uiPriority w:val="99"/>
    <w:unhideWhenUsed/>
    <w:rsid w:val="00F67098"/>
    <w:pPr>
      <w:tabs>
        <w:tab w:val="center" w:pos="4536"/>
        <w:tab w:val="right" w:pos="9072"/>
      </w:tabs>
    </w:pPr>
  </w:style>
  <w:style w:type="character" w:customStyle="1" w:styleId="ZhlavChar">
    <w:name w:val="Záhlaví Char"/>
    <w:basedOn w:val="Standardnpsmoodstavce"/>
    <w:link w:val="Zhlav"/>
    <w:uiPriority w:val="99"/>
    <w:rsid w:val="00F67098"/>
  </w:style>
  <w:style w:type="paragraph" w:styleId="Zpat">
    <w:name w:val="footer"/>
    <w:basedOn w:val="Normln"/>
    <w:link w:val="ZpatChar"/>
    <w:uiPriority w:val="99"/>
    <w:unhideWhenUsed/>
    <w:rsid w:val="00F67098"/>
    <w:pPr>
      <w:tabs>
        <w:tab w:val="center" w:pos="4536"/>
        <w:tab w:val="right" w:pos="9072"/>
      </w:tabs>
    </w:pPr>
  </w:style>
  <w:style w:type="character" w:customStyle="1" w:styleId="ZpatChar">
    <w:name w:val="Zápatí Char"/>
    <w:basedOn w:val="Standardnpsmoodstavce"/>
    <w:link w:val="Zpat"/>
    <w:uiPriority w:val="99"/>
    <w:rsid w:val="00F67098"/>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uiPriority w:val="9"/>
    <w:rsid w:val="00883311"/>
    <w:rPr>
      <w:rFonts w:asciiTheme="majorHAnsi" w:eastAsiaTheme="majorEastAsia" w:hAnsiTheme="majorHAnsi" w:cstheme="majorBidi"/>
      <w:b/>
      <w:bCs/>
      <w:color w:val="4F81BD" w:themeColor="accent1"/>
      <w:sz w:val="26"/>
      <w:szCs w:val="26"/>
      <w:lang w:eastAsia="en-US"/>
    </w:rPr>
  </w:style>
  <w:style w:type="character" w:customStyle="1" w:styleId="Nadpis1Char">
    <w:name w:val="Nadpis 1 Char"/>
    <w:basedOn w:val="Standardnpsmoodstavce"/>
    <w:link w:val="Nadpis1"/>
    <w:rsid w:val="00B2438B"/>
    <w:rPr>
      <w:rFonts w:asciiTheme="majorHAnsi" w:eastAsiaTheme="majorEastAsia" w:hAnsiTheme="majorHAnsi" w:cstheme="majorBidi"/>
      <w:color w:val="365F91" w:themeColor="accent1" w:themeShade="BF"/>
      <w:sz w:val="32"/>
      <w:szCs w:val="32"/>
    </w:rPr>
  </w:style>
  <w:style w:type="character" w:customStyle="1" w:styleId="Nadpis3Char">
    <w:name w:val="Nadpis 3 Char"/>
    <w:basedOn w:val="Standardnpsmoodstavce"/>
    <w:link w:val="Nadpis3"/>
    <w:uiPriority w:val="9"/>
    <w:rsid w:val="00BB0521"/>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39"/>
    <w:rsid w:val="00913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62327F"/>
    <w:pPr>
      <w:ind w:left="10" w:hanging="10"/>
      <w:jc w:val="both"/>
    </w:pPr>
    <w:rPr>
      <w:rFonts w:ascii="Calibri" w:eastAsia="Calibri" w:hAnsi="Calibri" w:cs="Calibri"/>
      <w:color w:val="000000"/>
    </w:rPr>
  </w:style>
  <w:style w:type="paragraph" w:styleId="slovanseznam">
    <w:name w:val="List Number"/>
    <w:basedOn w:val="Normln"/>
    <w:uiPriority w:val="99"/>
    <w:unhideWhenUsed/>
    <w:qFormat/>
    <w:rsid w:val="00A5095C"/>
    <w:pPr>
      <w:spacing w:before="120" w:line="264" w:lineRule="auto"/>
      <w:ind w:left="1134" w:hanging="283"/>
      <w:jc w:val="both"/>
    </w:pPr>
    <w:rPr>
      <w:rFonts w:ascii="Segoe UI" w:eastAsiaTheme="minorHAnsi" w:hAnsi="Segoe UI"/>
      <w:sz w:val="20"/>
      <w:szCs w:val="20"/>
      <w:lang w:eastAsia="en-US"/>
    </w:rPr>
  </w:style>
  <w:style w:type="paragraph" w:customStyle="1" w:styleId="Default">
    <w:name w:val="Default"/>
    <w:rsid w:val="00784241"/>
    <w:pPr>
      <w:autoSpaceDE w:val="0"/>
      <w:autoSpaceDN w:val="0"/>
      <w:adjustRightInd w:val="0"/>
    </w:pPr>
    <w:rPr>
      <w:rFonts w:ascii="Calibri" w:hAnsi="Calibri" w:cs="Calibri"/>
      <w:color w:val="000000"/>
      <w:sz w:val="24"/>
      <w:szCs w:val="24"/>
    </w:rPr>
  </w:style>
  <w:style w:type="paragraph" w:styleId="Zkladntext3">
    <w:name w:val="Body Text 3"/>
    <w:basedOn w:val="Normln"/>
    <w:link w:val="Zkladntext3Char"/>
    <w:rsid w:val="00426881"/>
    <w:pPr>
      <w:suppressAutoHyphens/>
      <w:jc w:val="center"/>
    </w:pPr>
    <w:rPr>
      <w:rFonts w:ascii="Times New Roman" w:eastAsia="Times New Roman" w:hAnsi="Times New Roman" w:cs="Times New Roman"/>
      <w:sz w:val="24"/>
      <w:szCs w:val="24"/>
      <w:lang w:eastAsia="ar-SA"/>
    </w:rPr>
  </w:style>
  <w:style w:type="character" w:customStyle="1" w:styleId="Zkladntext3Char">
    <w:name w:val="Základní text 3 Char"/>
    <w:basedOn w:val="Standardnpsmoodstavce"/>
    <w:link w:val="Zkladntext3"/>
    <w:rsid w:val="00426881"/>
    <w:rPr>
      <w:rFonts w:ascii="Times New Roman" w:eastAsia="Times New Roman" w:hAnsi="Times New Roman" w:cs="Times New Roman"/>
      <w:sz w:val="24"/>
      <w:szCs w:val="24"/>
      <w:lang w:eastAsia="ar-SA"/>
    </w:rPr>
  </w:style>
  <w:style w:type="character" w:styleId="Sledovanodkaz">
    <w:name w:val="FollowedHyperlink"/>
    <w:basedOn w:val="Standardnpsmoodstavce"/>
    <w:uiPriority w:val="99"/>
    <w:semiHidden/>
    <w:unhideWhenUsed/>
    <w:rsid w:val="00E91977"/>
    <w:rPr>
      <w:color w:val="800080" w:themeColor="followedHyperlink"/>
      <w:u w:val="single"/>
    </w:rPr>
  </w:style>
  <w:style w:type="paragraph" w:customStyle="1" w:styleId="Bezmezer1">
    <w:name w:val="Bez mezer1"/>
    <w:aliases w:val="Text 1"/>
    <w:link w:val="NoSpacingChar"/>
    <w:rsid w:val="00324EDB"/>
    <w:pPr>
      <w:jc w:val="both"/>
    </w:pPr>
    <w:rPr>
      <w:rFonts w:ascii="Calibri" w:eastAsia="Times New Roman" w:hAnsi="Calibri" w:cs="Times New Roman"/>
      <w:sz w:val="24"/>
    </w:rPr>
  </w:style>
  <w:style w:type="character" w:customStyle="1" w:styleId="NoSpacingChar">
    <w:name w:val="No Spacing Char"/>
    <w:aliases w:val="Text 1 Char"/>
    <w:link w:val="Bezmezer1"/>
    <w:rsid w:val="00324EDB"/>
    <w:rPr>
      <w:rFonts w:ascii="Calibri" w:eastAsia="Times New Roman" w:hAnsi="Calibri" w:cs="Times New Roman"/>
      <w:sz w:val="24"/>
    </w:rPr>
  </w:style>
  <w:style w:type="character" w:styleId="Siln">
    <w:name w:val="Strong"/>
    <w:basedOn w:val="Standardnpsmoodstavce"/>
    <w:uiPriority w:val="22"/>
    <w:qFormat/>
    <w:rsid w:val="005D73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3765">
      <w:bodyDiv w:val="1"/>
      <w:marLeft w:val="0"/>
      <w:marRight w:val="0"/>
      <w:marTop w:val="0"/>
      <w:marBottom w:val="0"/>
      <w:divBdr>
        <w:top w:val="none" w:sz="0" w:space="0" w:color="auto"/>
        <w:left w:val="none" w:sz="0" w:space="0" w:color="auto"/>
        <w:bottom w:val="none" w:sz="0" w:space="0" w:color="auto"/>
        <w:right w:val="none" w:sz="0" w:space="0" w:color="auto"/>
      </w:divBdr>
    </w:div>
    <w:div w:id="118576847">
      <w:bodyDiv w:val="1"/>
      <w:marLeft w:val="0"/>
      <w:marRight w:val="0"/>
      <w:marTop w:val="0"/>
      <w:marBottom w:val="0"/>
      <w:divBdr>
        <w:top w:val="none" w:sz="0" w:space="0" w:color="auto"/>
        <w:left w:val="none" w:sz="0" w:space="0" w:color="auto"/>
        <w:bottom w:val="none" w:sz="0" w:space="0" w:color="auto"/>
        <w:right w:val="none" w:sz="0" w:space="0" w:color="auto"/>
      </w:divBdr>
      <w:divsChild>
        <w:div w:id="18716004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8419733">
      <w:bodyDiv w:val="1"/>
      <w:marLeft w:val="0"/>
      <w:marRight w:val="0"/>
      <w:marTop w:val="0"/>
      <w:marBottom w:val="0"/>
      <w:divBdr>
        <w:top w:val="none" w:sz="0" w:space="0" w:color="auto"/>
        <w:left w:val="none" w:sz="0" w:space="0" w:color="auto"/>
        <w:bottom w:val="none" w:sz="0" w:space="0" w:color="auto"/>
        <w:right w:val="none" w:sz="0" w:space="0" w:color="auto"/>
      </w:divBdr>
    </w:div>
    <w:div w:id="364596927">
      <w:bodyDiv w:val="1"/>
      <w:marLeft w:val="0"/>
      <w:marRight w:val="0"/>
      <w:marTop w:val="0"/>
      <w:marBottom w:val="0"/>
      <w:divBdr>
        <w:top w:val="none" w:sz="0" w:space="0" w:color="auto"/>
        <w:left w:val="none" w:sz="0" w:space="0" w:color="auto"/>
        <w:bottom w:val="none" w:sz="0" w:space="0" w:color="auto"/>
        <w:right w:val="none" w:sz="0" w:space="0" w:color="auto"/>
      </w:divBdr>
    </w:div>
    <w:div w:id="364840562">
      <w:bodyDiv w:val="1"/>
      <w:marLeft w:val="0"/>
      <w:marRight w:val="0"/>
      <w:marTop w:val="0"/>
      <w:marBottom w:val="0"/>
      <w:divBdr>
        <w:top w:val="none" w:sz="0" w:space="0" w:color="auto"/>
        <w:left w:val="none" w:sz="0" w:space="0" w:color="auto"/>
        <w:bottom w:val="none" w:sz="0" w:space="0" w:color="auto"/>
        <w:right w:val="none" w:sz="0" w:space="0" w:color="auto"/>
      </w:divBdr>
    </w:div>
    <w:div w:id="391388569">
      <w:bodyDiv w:val="1"/>
      <w:marLeft w:val="0"/>
      <w:marRight w:val="0"/>
      <w:marTop w:val="0"/>
      <w:marBottom w:val="0"/>
      <w:divBdr>
        <w:top w:val="none" w:sz="0" w:space="0" w:color="auto"/>
        <w:left w:val="none" w:sz="0" w:space="0" w:color="auto"/>
        <w:bottom w:val="none" w:sz="0" w:space="0" w:color="auto"/>
        <w:right w:val="none" w:sz="0" w:space="0" w:color="auto"/>
      </w:divBdr>
    </w:div>
    <w:div w:id="449975741">
      <w:bodyDiv w:val="1"/>
      <w:marLeft w:val="0"/>
      <w:marRight w:val="0"/>
      <w:marTop w:val="0"/>
      <w:marBottom w:val="0"/>
      <w:divBdr>
        <w:top w:val="none" w:sz="0" w:space="0" w:color="auto"/>
        <w:left w:val="none" w:sz="0" w:space="0" w:color="auto"/>
        <w:bottom w:val="none" w:sz="0" w:space="0" w:color="auto"/>
        <w:right w:val="none" w:sz="0" w:space="0" w:color="auto"/>
      </w:divBdr>
    </w:div>
    <w:div w:id="560483235">
      <w:bodyDiv w:val="1"/>
      <w:marLeft w:val="0"/>
      <w:marRight w:val="0"/>
      <w:marTop w:val="0"/>
      <w:marBottom w:val="0"/>
      <w:divBdr>
        <w:top w:val="none" w:sz="0" w:space="0" w:color="auto"/>
        <w:left w:val="none" w:sz="0" w:space="0" w:color="auto"/>
        <w:bottom w:val="none" w:sz="0" w:space="0" w:color="auto"/>
        <w:right w:val="none" w:sz="0" w:space="0" w:color="auto"/>
      </w:divBdr>
    </w:div>
    <w:div w:id="637610834">
      <w:bodyDiv w:val="1"/>
      <w:marLeft w:val="0"/>
      <w:marRight w:val="0"/>
      <w:marTop w:val="0"/>
      <w:marBottom w:val="0"/>
      <w:divBdr>
        <w:top w:val="none" w:sz="0" w:space="0" w:color="auto"/>
        <w:left w:val="none" w:sz="0" w:space="0" w:color="auto"/>
        <w:bottom w:val="none" w:sz="0" w:space="0" w:color="auto"/>
        <w:right w:val="none" w:sz="0" w:space="0" w:color="auto"/>
      </w:divBdr>
    </w:div>
    <w:div w:id="648021799">
      <w:bodyDiv w:val="1"/>
      <w:marLeft w:val="0"/>
      <w:marRight w:val="0"/>
      <w:marTop w:val="0"/>
      <w:marBottom w:val="0"/>
      <w:divBdr>
        <w:top w:val="none" w:sz="0" w:space="0" w:color="auto"/>
        <w:left w:val="none" w:sz="0" w:space="0" w:color="auto"/>
        <w:bottom w:val="none" w:sz="0" w:space="0" w:color="auto"/>
        <w:right w:val="none" w:sz="0" w:space="0" w:color="auto"/>
      </w:divBdr>
    </w:div>
    <w:div w:id="696547557">
      <w:bodyDiv w:val="1"/>
      <w:marLeft w:val="0"/>
      <w:marRight w:val="0"/>
      <w:marTop w:val="0"/>
      <w:marBottom w:val="0"/>
      <w:divBdr>
        <w:top w:val="none" w:sz="0" w:space="0" w:color="auto"/>
        <w:left w:val="none" w:sz="0" w:space="0" w:color="auto"/>
        <w:bottom w:val="none" w:sz="0" w:space="0" w:color="auto"/>
        <w:right w:val="none" w:sz="0" w:space="0" w:color="auto"/>
      </w:divBdr>
    </w:div>
    <w:div w:id="723914980">
      <w:bodyDiv w:val="1"/>
      <w:marLeft w:val="0"/>
      <w:marRight w:val="0"/>
      <w:marTop w:val="0"/>
      <w:marBottom w:val="0"/>
      <w:divBdr>
        <w:top w:val="none" w:sz="0" w:space="0" w:color="auto"/>
        <w:left w:val="none" w:sz="0" w:space="0" w:color="auto"/>
        <w:bottom w:val="none" w:sz="0" w:space="0" w:color="auto"/>
        <w:right w:val="none" w:sz="0" w:space="0" w:color="auto"/>
      </w:divBdr>
    </w:div>
    <w:div w:id="755639280">
      <w:bodyDiv w:val="1"/>
      <w:marLeft w:val="0"/>
      <w:marRight w:val="0"/>
      <w:marTop w:val="0"/>
      <w:marBottom w:val="0"/>
      <w:divBdr>
        <w:top w:val="none" w:sz="0" w:space="0" w:color="auto"/>
        <w:left w:val="none" w:sz="0" w:space="0" w:color="auto"/>
        <w:bottom w:val="none" w:sz="0" w:space="0" w:color="auto"/>
        <w:right w:val="none" w:sz="0" w:space="0" w:color="auto"/>
      </w:divBdr>
    </w:div>
    <w:div w:id="784615010">
      <w:bodyDiv w:val="1"/>
      <w:marLeft w:val="0"/>
      <w:marRight w:val="0"/>
      <w:marTop w:val="0"/>
      <w:marBottom w:val="0"/>
      <w:divBdr>
        <w:top w:val="none" w:sz="0" w:space="0" w:color="auto"/>
        <w:left w:val="none" w:sz="0" w:space="0" w:color="auto"/>
        <w:bottom w:val="none" w:sz="0" w:space="0" w:color="auto"/>
        <w:right w:val="none" w:sz="0" w:space="0" w:color="auto"/>
      </w:divBdr>
    </w:div>
    <w:div w:id="808475685">
      <w:bodyDiv w:val="1"/>
      <w:marLeft w:val="0"/>
      <w:marRight w:val="0"/>
      <w:marTop w:val="0"/>
      <w:marBottom w:val="0"/>
      <w:divBdr>
        <w:top w:val="none" w:sz="0" w:space="0" w:color="auto"/>
        <w:left w:val="none" w:sz="0" w:space="0" w:color="auto"/>
        <w:bottom w:val="none" w:sz="0" w:space="0" w:color="auto"/>
        <w:right w:val="none" w:sz="0" w:space="0" w:color="auto"/>
      </w:divBdr>
    </w:div>
    <w:div w:id="812329497">
      <w:bodyDiv w:val="1"/>
      <w:marLeft w:val="0"/>
      <w:marRight w:val="0"/>
      <w:marTop w:val="0"/>
      <w:marBottom w:val="0"/>
      <w:divBdr>
        <w:top w:val="none" w:sz="0" w:space="0" w:color="auto"/>
        <w:left w:val="none" w:sz="0" w:space="0" w:color="auto"/>
        <w:bottom w:val="none" w:sz="0" w:space="0" w:color="auto"/>
        <w:right w:val="none" w:sz="0" w:space="0" w:color="auto"/>
      </w:divBdr>
    </w:div>
    <w:div w:id="829250907">
      <w:bodyDiv w:val="1"/>
      <w:marLeft w:val="0"/>
      <w:marRight w:val="0"/>
      <w:marTop w:val="0"/>
      <w:marBottom w:val="0"/>
      <w:divBdr>
        <w:top w:val="none" w:sz="0" w:space="0" w:color="auto"/>
        <w:left w:val="none" w:sz="0" w:space="0" w:color="auto"/>
        <w:bottom w:val="none" w:sz="0" w:space="0" w:color="auto"/>
        <w:right w:val="none" w:sz="0" w:space="0" w:color="auto"/>
      </w:divBdr>
    </w:div>
    <w:div w:id="840003957">
      <w:bodyDiv w:val="1"/>
      <w:marLeft w:val="0"/>
      <w:marRight w:val="0"/>
      <w:marTop w:val="0"/>
      <w:marBottom w:val="0"/>
      <w:divBdr>
        <w:top w:val="none" w:sz="0" w:space="0" w:color="auto"/>
        <w:left w:val="none" w:sz="0" w:space="0" w:color="auto"/>
        <w:bottom w:val="none" w:sz="0" w:space="0" w:color="auto"/>
        <w:right w:val="none" w:sz="0" w:space="0" w:color="auto"/>
      </w:divBdr>
    </w:div>
    <w:div w:id="844321428">
      <w:bodyDiv w:val="1"/>
      <w:marLeft w:val="0"/>
      <w:marRight w:val="0"/>
      <w:marTop w:val="0"/>
      <w:marBottom w:val="0"/>
      <w:divBdr>
        <w:top w:val="none" w:sz="0" w:space="0" w:color="auto"/>
        <w:left w:val="none" w:sz="0" w:space="0" w:color="auto"/>
        <w:bottom w:val="none" w:sz="0" w:space="0" w:color="auto"/>
        <w:right w:val="none" w:sz="0" w:space="0" w:color="auto"/>
      </w:divBdr>
    </w:div>
    <w:div w:id="847449173">
      <w:bodyDiv w:val="1"/>
      <w:marLeft w:val="0"/>
      <w:marRight w:val="0"/>
      <w:marTop w:val="0"/>
      <w:marBottom w:val="0"/>
      <w:divBdr>
        <w:top w:val="none" w:sz="0" w:space="0" w:color="auto"/>
        <w:left w:val="none" w:sz="0" w:space="0" w:color="auto"/>
        <w:bottom w:val="none" w:sz="0" w:space="0" w:color="auto"/>
        <w:right w:val="none" w:sz="0" w:space="0" w:color="auto"/>
      </w:divBdr>
    </w:div>
    <w:div w:id="885917785">
      <w:bodyDiv w:val="1"/>
      <w:marLeft w:val="0"/>
      <w:marRight w:val="0"/>
      <w:marTop w:val="0"/>
      <w:marBottom w:val="0"/>
      <w:divBdr>
        <w:top w:val="none" w:sz="0" w:space="0" w:color="auto"/>
        <w:left w:val="none" w:sz="0" w:space="0" w:color="auto"/>
        <w:bottom w:val="none" w:sz="0" w:space="0" w:color="auto"/>
        <w:right w:val="none" w:sz="0" w:space="0" w:color="auto"/>
      </w:divBdr>
    </w:div>
    <w:div w:id="898132513">
      <w:bodyDiv w:val="1"/>
      <w:marLeft w:val="0"/>
      <w:marRight w:val="0"/>
      <w:marTop w:val="0"/>
      <w:marBottom w:val="0"/>
      <w:divBdr>
        <w:top w:val="none" w:sz="0" w:space="0" w:color="auto"/>
        <w:left w:val="none" w:sz="0" w:space="0" w:color="auto"/>
        <w:bottom w:val="none" w:sz="0" w:space="0" w:color="auto"/>
        <w:right w:val="none" w:sz="0" w:space="0" w:color="auto"/>
      </w:divBdr>
    </w:div>
    <w:div w:id="913080165">
      <w:bodyDiv w:val="1"/>
      <w:marLeft w:val="0"/>
      <w:marRight w:val="0"/>
      <w:marTop w:val="0"/>
      <w:marBottom w:val="0"/>
      <w:divBdr>
        <w:top w:val="none" w:sz="0" w:space="0" w:color="auto"/>
        <w:left w:val="none" w:sz="0" w:space="0" w:color="auto"/>
        <w:bottom w:val="none" w:sz="0" w:space="0" w:color="auto"/>
        <w:right w:val="none" w:sz="0" w:space="0" w:color="auto"/>
      </w:divBdr>
    </w:div>
    <w:div w:id="1053432844">
      <w:bodyDiv w:val="1"/>
      <w:marLeft w:val="0"/>
      <w:marRight w:val="0"/>
      <w:marTop w:val="0"/>
      <w:marBottom w:val="0"/>
      <w:divBdr>
        <w:top w:val="none" w:sz="0" w:space="0" w:color="auto"/>
        <w:left w:val="none" w:sz="0" w:space="0" w:color="auto"/>
        <w:bottom w:val="none" w:sz="0" w:space="0" w:color="auto"/>
        <w:right w:val="none" w:sz="0" w:space="0" w:color="auto"/>
      </w:divBdr>
    </w:div>
    <w:div w:id="1054965332">
      <w:bodyDiv w:val="1"/>
      <w:marLeft w:val="0"/>
      <w:marRight w:val="0"/>
      <w:marTop w:val="0"/>
      <w:marBottom w:val="0"/>
      <w:divBdr>
        <w:top w:val="none" w:sz="0" w:space="0" w:color="auto"/>
        <w:left w:val="none" w:sz="0" w:space="0" w:color="auto"/>
        <w:bottom w:val="none" w:sz="0" w:space="0" w:color="auto"/>
        <w:right w:val="none" w:sz="0" w:space="0" w:color="auto"/>
      </w:divBdr>
    </w:div>
    <w:div w:id="1082793119">
      <w:bodyDiv w:val="1"/>
      <w:marLeft w:val="0"/>
      <w:marRight w:val="0"/>
      <w:marTop w:val="0"/>
      <w:marBottom w:val="0"/>
      <w:divBdr>
        <w:top w:val="none" w:sz="0" w:space="0" w:color="auto"/>
        <w:left w:val="none" w:sz="0" w:space="0" w:color="auto"/>
        <w:bottom w:val="none" w:sz="0" w:space="0" w:color="auto"/>
        <w:right w:val="none" w:sz="0" w:space="0" w:color="auto"/>
      </w:divBdr>
    </w:div>
    <w:div w:id="1101871861">
      <w:bodyDiv w:val="1"/>
      <w:marLeft w:val="0"/>
      <w:marRight w:val="0"/>
      <w:marTop w:val="0"/>
      <w:marBottom w:val="0"/>
      <w:divBdr>
        <w:top w:val="none" w:sz="0" w:space="0" w:color="auto"/>
        <w:left w:val="none" w:sz="0" w:space="0" w:color="auto"/>
        <w:bottom w:val="none" w:sz="0" w:space="0" w:color="auto"/>
        <w:right w:val="none" w:sz="0" w:space="0" w:color="auto"/>
      </w:divBdr>
    </w:div>
    <w:div w:id="1111241673">
      <w:bodyDiv w:val="1"/>
      <w:marLeft w:val="0"/>
      <w:marRight w:val="0"/>
      <w:marTop w:val="0"/>
      <w:marBottom w:val="0"/>
      <w:divBdr>
        <w:top w:val="none" w:sz="0" w:space="0" w:color="auto"/>
        <w:left w:val="none" w:sz="0" w:space="0" w:color="auto"/>
        <w:bottom w:val="none" w:sz="0" w:space="0" w:color="auto"/>
        <w:right w:val="none" w:sz="0" w:space="0" w:color="auto"/>
      </w:divBdr>
    </w:div>
    <w:div w:id="1169907739">
      <w:bodyDiv w:val="1"/>
      <w:marLeft w:val="0"/>
      <w:marRight w:val="0"/>
      <w:marTop w:val="0"/>
      <w:marBottom w:val="0"/>
      <w:divBdr>
        <w:top w:val="none" w:sz="0" w:space="0" w:color="auto"/>
        <w:left w:val="none" w:sz="0" w:space="0" w:color="auto"/>
        <w:bottom w:val="none" w:sz="0" w:space="0" w:color="auto"/>
        <w:right w:val="none" w:sz="0" w:space="0" w:color="auto"/>
      </w:divBdr>
    </w:div>
    <w:div w:id="1265504040">
      <w:bodyDiv w:val="1"/>
      <w:marLeft w:val="0"/>
      <w:marRight w:val="0"/>
      <w:marTop w:val="0"/>
      <w:marBottom w:val="0"/>
      <w:divBdr>
        <w:top w:val="none" w:sz="0" w:space="0" w:color="auto"/>
        <w:left w:val="none" w:sz="0" w:space="0" w:color="auto"/>
        <w:bottom w:val="none" w:sz="0" w:space="0" w:color="auto"/>
        <w:right w:val="none" w:sz="0" w:space="0" w:color="auto"/>
      </w:divBdr>
    </w:div>
    <w:div w:id="1316379664">
      <w:bodyDiv w:val="1"/>
      <w:marLeft w:val="0"/>
      <w:marRight w:val="0"/>
      <w:marTop w:val="0"/>
      <w:marBottom w:val="0"/>
      <w:divBdr>
        <w:top w:val="none" w:sz="0" w:space="0" w:color="auto"/>
        <w:left w:val="none" w:sz="0" w:space="0" w:color="auto"/>
        <w:bottom w:val="none" w:sz="0" w:space="0" w:color="auto"/>
        <w:right w:val="none" w:sz="0" w:space="0" w:color="auto"/>
      </w:divBdr>
    </w:div>
    <w:div w:id="1380713355">
      <w:bodyDiv w:val="1"/>
      <w:marLeft w:val="0"/>
      <w:marRight w:val="0"/>
      <w:marTop w:val="0"/>
      <w:marBottom w:val="0"/>
      <w:divBdr>
        <w:top w:val="none" w:sz="0" w:space="0" w:color="auto"/>
        <w:left w:val="none" w:sz="0" w:space="0" w:color="auto"/>
        <w:bottom w:val="none" w:sz="0" w:space="0" w:color="auto"/>
        <w:right w:val="none" w:sz="0" w:space="0" w:color="auto"/>
      </w:divBdr>
      <w:divsChild>
        <w:div w:id="1207336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9741392">
      <w:bodyDiv w:val="1"/>
      <w:marLeft w:val="0"/>
      <w:marRight w:val="0"/>
      <w:marTop w:val="0"/>
      <w:marBottom w:val="0"/>
      <w:divBdr>
        <w:top w:val="none" w:sz="0" w:space="0" w:color="auto"/>
        <w:left w:val="none" w:sz="0" w:space="0" w:color="auto"/>
        <w:bottom w:val="none" w:sz="0" w:space="0" w:color="auto"/>
        <w:right w:val="none" w:sz="0" w:space="0" w:color="auto"/>
      </w:divBdr>
    </w:div>
    <w:div w:id="1447773547">
      <w:bodyDiv w:val="1"/>
      <w:marLeft w:val="0"/>
      <w:marRight w:val="0"/>
      <w:marTop w:val="0"/>
      <w:marBottom w:val="0"/>
      <w:divBdr>
        <w:top w:val="none" w:sz="0" w:space="0" w:color="auto"/>
        <w:left w:val="none" w:sz="0" w:space="0" w:color="auto"/>
        <w:bottom w:val="none" w:sz="0" w:space="0" w:color="auto"/>
        <w:right w:val="none" w:sz="0" w:space="0" w:color="auto"/>
      </w:divBdr>
    </w:div>
    <w:div w:id="1541748131">
      <w:bodyDiv w:val="1"/>
      <w:marLeft w:val="0"/>
      <w:marRight w:val="0"/>
      <w:marTop w:val="0"/>
      <w:marBottom w:val="0"/>
      <w:divBdr>
        <w:top w:val="none" w:sz="0" w:space="0" w:color="auto"/>
        <w:left w:val="none" w:sz="0" w:space="0" w:color="auto"/>
        <w:bottom w:val="none" w:sz="0" w:space="0" w:color="auto"/>
        <w:right w:val="none" w:sz="0" w:space="0" w:color="auto"/>
      </w:divBdr>
    </w:div>
    <w:div w:id="1626228599">
      <w:bodyDiv w:val="1"/>
      <w:marLeft w:val="0"/>
      <w:marRight w:val="0"/>
      <w:marTop w:val="0"/>
      <w:marBottom w:val="0"/>
      <w:divBdr>
        <w:top w:val="none" w:sz="0" w:space="0" w:color="auto"/>
        <w:left w:val="none" w:sz="0" w:space="0" w:color="auto"/>
        <w:bottom w:val="none" w:sz="0" w:space="0" w:color="auto"/>
        <w:right w:val="none" w:sz="0" w:space="0" w:color="auto"/>
      </w:divBdr>
    </w:div>
    <w:div w:id="1825655963">
      <w:bodyDiv w:val="1"/>
      <w:marLeft w:val="0"/>
      <w:marRight w:val="0"/>
      <w:marTop w:val="0"/>
      <w:marBottom w:val="0"/>
      <w:divBdr>
        <w:top w:val="none" w:sz="0" w:space="0" w:color="auto"/>
        <w:left w:val="none" w:sz="0" w:space="0" w:color="auto"/>
        <w:bottom w:val="none" w:sz="0" w:space="0" w:color="auto"/>
        <w:right w:val="none" w:sz="0" w:space="0" w:color="auto"/>
      </w:divBdr>
    </w:div>
    <w:div w:id="1860192647">
      <w:bodyDiv w:val="1"/>
      <w:marLeft w:val="0"/>
      <w:marRight w:val="0"/>
      <w:marTop w:val="0"/>
      <w:marBottom w:val="0"/>
      <w:divBdr>
        <w:top w:val="none" w:sz="0" w:space="0" w:color="auto"/>
        <w:left w:val="none" w:sz="0" w:space="0" w:color="auto"/>
        <w:bottom w:val="none" w:sz="0" w:space="0" w:color="auto"/>
        <w:right w:val="none" w:sz="0" w:space="0" w:color="auto"/>
      </w:divBdr>
    </w:div>
    <w:div w:id="1871137755">
      <w:bodyDiv w:val="1"/>
      <w:marLeft w:val="0"/>
      <w:marRight w:val="0"/>
      <w:marTop w:val="0"/>
      <w:marBottom w:val="0"/>
      <w:divBdr>
        <w:top w:val="none" w:sz="0" w:space="0" w:color="auto"/>
        <w:left w:val="none" w:sz="0" w:space="0" w:color="auto"/>
        <w:bottom w:val="none" w:sz="0" w:space="0" w:color="auto"/>
        <w:right w:val="none" w:sz="0" w:space="0" w:color="auto"/>
      </w:divBdr>
    </w:div>
    <w:div w:id="2104453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www.vhodne-uverejneni.cz/profil/00636932" TargetMode="External"/><Relationship Id="rId3" Type="http://schemas.openxmlformats.org/officeDocument/2006/relationships/customXml" Target="../customXml/item3.xml"/><Relationship Id="rId21" Type="http://schemas.openxmlformats.org/officeDocument/2006/relationships/hyperlink" Target="mailto:motkova@optimalconsulting.cz"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store.proebiz.com/docs/josephine/cs/Zkraceny_navod_ucastnika.pdf" TargetMode="External"/><Relationship Id="rId2" Type="http://schemas.openxmlformats.org/officeDocument/2006/relationships/customXml" Target="../customXml/item2.xml"/><Relationship Id="rId16" Type="http://schemas.openxmlformats.org/officeDocument/2006/relationships/hyperlink" Target="https://josephine.proebiz.com/cs/" TargetMode="External"/><Relationship Id="rId20" Type="http://schemas.openxmlformats.org/officeDocument/2006/relationships/hyperlink" Target="http://www.portal-vz.cz/cs/Aktuality/Nova-stanoviska-Predkladani-elektronickych-kopii-a-elektronickych-ori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otkova@optimalconsulting.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vhodne-uverejneni.cz/profil/obec-orech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urala@optimalconsulting.cz"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C5F6BD-1701-431A-A131-CEF238EE332E}">
  <ds:schemaRefs>
    <ds:schemaRef ds:uri="http://schemas.microsoft.com/sharepoint/v3/contenttype/forms"/>
  </ds:schemaRefs>
</ds:datastoreItem>
</file>

<file path=customXml/itemProps2.xml><?xml version="1.0" encoding="utf-8"?>
<ds:datastoreItem xmlns:ds="http://schemas.openxmlformats.org/officeDocument/2006/customXml" ds:itemID="{FFE06370-5BC4-4CB0-9D33-6C850B92B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556275-4E39-BB4E-B661-019CFAE93A08}">
  <ds:schemaRefs>
    <ds:schemaRef ds:uri="http://schemas.openxmlformats.org/officeDocument/2006/bibliography"/>
  </ds:schemaRefs>
</ds:datastoreItem>
</file>

<file path=customXml/itemProps4.xml><?xml version="1.0" encoding="utf-8"?>
<ds:datastoreItem xmlns:ds="http://schemas.openxmlformats.org/officeDocument/2006/customXml" ds:itemID="{2B58B98C-6ED6-4A72-8C4F-2C730E2F7431}">
  <ds:schemaRefs>
    <ds:schemaRef ds:uri="http://schemas.microsoft.com/office/2006/metadata/properties"/>
    <ds:schemaRef ds:uri="http://schemas.microsoft.com/office/infopath/2007/PartnerControls"/>
    <ds:schemaRef ds:uri="19640856-62da-4895-b3fe-7459e5292a28"/>
  </ds:schemaRefs>
</ds:datastoreItem>
</file>

<file path=docProps/app.xml><?xml version="1.0" encoding="utf-8"?>
<Properties xmlns="http://schemas.openxmlformats.org/officeDocument/2006/extended-properties" xmlns:vt="http://schemas.openxmlformats.org/officeDocument/2006/docPropsVTypes">
  <Template>Normal</Template>
  <TotalTime>1547</TotalTime>
  <Pages>21</Pages>
  <Words>8614</Words>
  <Characters>50825</Characters>
  <Application>Microsoft Office Word</Application>
  <DocSecurity>0</DocSecurity>
  <Lines>423</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Optimal</dc:creator>
  <cp:keywords/>
  <dc:description/>
  <cp:lastModifiedBy>Iva Moťková</cp:lastModifiedBy>
  <cp:revision>20</cp:revision>
  <cp:lastPrinted>2025-07-28T08:38:00Z</cp:lastPrinted>
  <dcterms:created xsi:type="dcterms:W3CDTF">2025-09-23T04:24:00Z</dcterms:created>
  <dcterms:modified xsi:type="dcterms:W3CDTF">2025-10-14T09:40:00Z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ies>
</file>